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151" w:rsidRPr="00787470" w:rsidRDefault="00C76151" w:rsidP="00C76151">
      <w:pPr>
        <w:pStyle w:val="CABEZA"/>
        <w:pBdr>
          <w:bottom w:val="single" w:sz="4" w:space="1" w:color="auto"/>
        </w:pBdr>
        <w:ind w:left="835" w:right="835"/>
        <w:rPr>
          <w:rFonts w:cs="Times New Roman"/>
        </w:rPr>
      </w:pPr>
      <w:bookmarkStart w:id="0" w:name="_GoBack"/>
      <w:bookmarkEnd w:id="0"/>
      <w:r w:rsidRPr="00787470">
        <w:rPr>
          <w:rFonts w:cs="Times New Roman"/>
        </w:rPr>
        <w:t>PODER EJECUTIVO</w:t>
      </w:r>
    </w:p>
    <w:p w:rsidR="0012426F" w:rsidRDefault="0012426F">
      <w:pPr>
        <w:pStyle w:val="CABEZA"/>
      </w:pPr>
      <w:r>
        <w:t xml:space="preserve">SECRETARIA DE HACIENDA Y CREDITO </w:t>
      </w:r>
      <w:proofErr w:type="gramStart"/>
      <w:r>
        <w:t>PUBLICO</w:t>
      </w:r>
      <w:proofErr w:type="gramEnd"/>
    </w:p>
    <w:p w:rsidR="003C1B11" w:rsidRPr="00787470" w:rsidRDefault="003C1B11" w:rsidP="003C1B11">
      <w:pPr>
        <w:pStyle w:val="Titulo1"/>
        <w:rPr>
          <w:rFonts w:cs="Times New Roman"/>
        </w:rPr>
      </w:pPr>
      <w:r w:rsidRPr="00787470">
        <w:rPr>
          <w:rFonts w:cs="Times New Roman"/>
        </w:rPr>
        <w:t>ACUERDO por el que se reforma y adiciona el Manual de Contabilidad Gubernamental.</w:t>
      </w:r>
    </w:p>
    <w:p w:rsidR="003C1B11" w:rsidRPr="00541793" w:rsidRDefault="003C1B11" w:rsidP="003C1B11">
      <w:pPr>
        <w:pStyle w:val="Texto"/>
        <w:rPr>
          <w:lang w:val="es-MX"/>
        </w:rPr>
      </w:pPr>
    </w:p>
    <w:p w:rsidR="003C1B11" w:rsidRPr="00541793" w:rsidRDefault="003C1B11" w:rsidP="006E2C13">
      <w:pPr>
        <w:pStyle w:val="Texto"/>
        <w:spacing w:line="245" w:lineRule="exact"/>
      </w:pPr>
      <w:r w:rsidRPr="00541793">
        <w:t>Con fundamento en el artículo 6, 7 y 9 de la Ley General de Contabilidad Gubernamental, el Consejo Nacional de Armonización Contable aprobó el siguiente:</w:t>
      </w:r>
    </w:p>
    <w:p w:rsidR="003C1B11" w:rsidRPr="00541793" w:rsidRDefault="003C1B11" w:rsidP="006E2C13">
      <w:pPr>
        <w:pStyle w:val="ANOTACION"/>
        <w:spacing w:line="245" w:lineRule="exact"/>
      </w:pPr>
      <w:r w:rsidRPr="00541793">
        <w:t>Acuerdo por el que se reforma y adiciona el Manual de Contabilidad Gubernamental</w:t>
      </w:r>
    </w:p>
    <w:p w:rsidR="003C1B11" w:rsidRPr="00541793" w:rsidRDefault="003C1B11" w:rsidP="006E2C13">
      <w:pPr>
        <w:pStyle w:val="ANOTACION"/>
        <w:spacing w:line="245" w:lineRule="exact"/>
      </w:pPr>
      <w:r w:rsidRPr="00541793">
        <w:t>CONSIDERANDO</w:t>
      </w:r>
    </w:p>
    <w:p w:rsidR="003C1B11" w:rsidRPr="00541793" w:rsidRDefault="003C1B11" w:rsidP="006E2C13">
      <w:pPr>
        <w:pStyle w:val="Texto"/>
        <w:spacing w:line="245" w:lineRule="exact"/>
      </w:pPr>
      <w:r w:rsidRPr="00541793">
        <w:t xml:space="preserve">Que el 31 de diciembre de 2008 fue publicada en el Diario Oficial de la Federación la Ley General de Contabilidad Gubernamental,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w:t>
      </w:r>
      <w:r w:rsidR="00787470">
        <w:t xml:space="preserve"> </w:t>
      </w:r>
      <w:r w:rsidRPr="00541793">
        <w:t>e ingreso públicos.</w:t>
      </w:r>
    </w:p>
    <w:p w:rsidR="003C1B11" w:rsidRPr="00541793" w:rsidRDefault="003C1B11" w:rsidP="006E2C13">
      <w:pPr>
        <w:pStyle w:val="Texto"/>
        <w:spacing w:line="245" w:lineRule="exact"/>
      </w:pPr>
      <w:r w:rsidRPr="00541793">
        <w:t>Que en este marco y en cumplimiento de sus funciones, el Consejo Nacional de Armonización Contable (CONAC) publicó en el Diario Oficial de la Federación el 22 de noviembre de 2010, el Acuerdo por el que se emite el Manual de Contabilidad Gubernamental.</w:t>
      </w:r>
    </w:p>
    <w:p w:rsidR="003C1B11" w:rsidRPr="00541793" w:rsidRDefault="003C1B11" w:rsidP="006E2C13">
      <w:pPr>
        <w:pStyle w:val="Texto"/>
        <w:spacing w:line="245" w:lineRule="exact"/>
      </w:pPr>
      <w:r w:rsidRPr="00541793">
        <w:t>Que es necesario realizar las reformas y adiciones al Manual de Contabilidad Gubernamental que se derivan de los Lineamientos para el registro de los Recursos del Fondo de Aportaciones Múltiples para las operaciones derivadas del Programa de Mejoramiento de la Infraestructura Educativa (Programa Escuelas al CIEN).</w:t>
      </w:r>
    </w:p>
    <w:p w:rsidR="003C1B11" w:rsidRPr="00541793" w:rsidRDefault="003C1B11" w:rsidP="006E2C13">
      <w:pPr>
        <w:pStyle w:val="Texto"/>
        <w:spacing w:line="245" w:lineRule="exact"/>
      </w:pPr>
      <w:r w:rsidRPr="00541793">
        <w:t>Por lo expuesto, el Consejo Nacional de Armonización Contable aprobó el siguiente:</w:t>
      </w:r>
    </w:p>
    <w:p w:rsidR="003C1B11" w:rsidRPr="00541793" w:rsidRDefault="003C1B11" w:rsidP="006E2C13">
      <w:pPr>
        <w:pStyle w:val="ANOTACION"/>
        <w:spacing w:line="245" w:lineRule="exact"/>
      </w:pPr>
      <w:r w:rsidRPr="00541793">
        <w:t>Acuerdo por el que se reforma y adiciona el Manual de Contabilidad Gubernamental</w:t>
      </w:r>
    </w:p>
    <w:p w:rsidR="003C1B11" w:rsidRPr="00541793" w:rsidRDefault="003C1B11" w:rsidP="006E2C13">
      <w:pPr>
        <w:pStyle w:val="Texto"/>
        <w:spacing w:line="245" w:lineRule="exact"/>
        <w:rPr>
          <w:b/>
        </w:rPr>
      </w:pPr>
      <w:r w:rsidRPr="00541793">
        <w:rPr>
          <w:b/>
        </w:rPr>
        <w:t xml:space="preserve">ÚNICO.- </w:t>
      </w:r>
      <w:r w:rsidRPr="00541793">
        <w:t>Se modifica el Capítulo III Plan de Cuentas, para adicionar la cuenta 1.1.9.4 Adquisición con Fondos de Terceros en los apartados de Contenido del Plan de Cuentas y Definición de las Cuentas, y se reforma la definición del rubro 3.1.3 Actualización de la Hacienda Pública/Patrimonio en el apartado Definición de las Cuentas; en el Capítulo IV Instructivos de Manejo de Cuentas, se adiciona el correspondiente a la cuenta 1.1.9.4 Adquisición con Fondos de Terceros y se reforma el correspondiente al rubro 3.1.3 Actualización de la Hacienda Pública/Patrimonio para quedar como sigue:</w:t>
      </w:r>
    </w:p>
    <w:p w:rsidR="003C1B11" w:rsidRPr="00541793" w:rsidRDefault="003C1B11" w:rsidP="006E2C13">
      <w:pPr>
        <w:pStyle w:val="Texto"/>
        <w:spacing w:line="245" w:lineRule="exact"/>
        <w:ind w:firstLine="0"/>
        <w:jc w:val="center"/>
        <w:rPr>
          <w:b/>
          <w:i/>
        </w:rPr>
      </w:pPr>
      <w:r w:rsidRPr="00541793">
        <w:rPr>
          <w:b/>
          <w:i/>
        </w:rPr>
        <w:t>Capítulo III Plan de Cuentas</w:t>
      </w:r>
    </w:p>
    <w:p w:rsidR="003C1B11" w:rsidRPr="00541793" w:rsidRDefault="003C1B11" w:rsidP="006E2C13">
      <w:pPr>
        <w:pStyle w:val="Texto"/>
        <w:spacing w:line="245" w:lineRule="exact"/>
        <w:rPr>
          <w:b/>
        </w:rPr>
      </w:pPr>
      <w:r w:rsidRPr="00541793">
        <w:rPr>
          <w:b/>
        </w:rPr>
        <w:t>…</w:t>
      </w:r>
    </w:p>
    <w:p w:rsidR="003C1B11" w:rsidRPr="00541793" w:rsidRDefault="003C1B11" w:rsidP="006E2C13">
      <w:pPr>
        <w:pStyle w:val="Texto"/>
        <w:spacing w:line="245" w:lineRule="exact"/>
        <w:ind w:firstLine="0"/>
        <w:jc w:val="center"/>
        <w:rPr>
          <w:b/>
          <w:smallCaps/>
          <w:lang w:val="es-MX"/>
        </w:rPr>
      </w:pPr>
      <w:r w:rsidRPr="00541793">
        <w:rPr>
          <w:b/>
          <w:smallCaps/>
        </w:rPr>
        <w:t xml:space="preserve">Contenido Del </w:t>
      </w:r>
      <w:r w:rsidRPr="00541793">
        <w:rPr>
          <w:b/>
          <w:smallCaps/>
          <w:lang w:val="es-MX"/>
        </w:rPr>
        <w:t>Plan De Cuentas a 4o. Nivel</w:t>
      </w:r>
    </w:p>
    <w:p w:rsidR="003C1B11" w:rsidRPr="00541793" w:rsidRDefault="003C1B11" w:rsidP="006E2C13">
      <w:pPr>
        <w:pStyle w:val="Texto"/>
        <w:spacing w:line="245" w:lineRule="exact"/>
        <w:rPr>
          <w:b/>
        </w:rPr>
      </w:pPr>
      <w:r w:rsidRPr="00541793">
        <w:rPr>
          <w:b/>
        </w:rPr>
        <w:t>…</w:t>
      </w:r>
    </w:p>
    <w:p w:rsidR="003C1B11" w:rsidRPr="00541793" w:rsidRDefault="003C1B11" w:rsidP="006E2C13">
      <w:pPr>
        <w:pStyle w:val="Texto"/>
        <w:spacing w:line="245" w:lineRule="exact"/>
        <w:ind w:left="1152" w:firstLine="0"/>
        <w:rPr>
          <w:lang w:val="es-MX"/>
        </w:rPr>
      </w:pPr>
      <w:r w:rsidRPr="00541793">
        <w:rPr>
          <w:lang w:val="es-MX"/>
        </w:rPr>
        <w:t>1.1.9.4</w:t>
      </w:r>
      <w:r w:rsidRPr="00541793">
        <w:rPr>
          <w:lang w:val="es-MX"/>
        </w:rPr>
        <w:tab/>
        <w:t>Adquisición con Fondos de Terceros</w:t>
      </w:r>
    </w:p>
    <w:p w:rsidR="003C1B11" w:rsidRPr="00541793" w:rsidRDefault="003C1B11" w:rsidP="006E2C13">
      <w:pPr>
        <w:pStyle w:val="Texto"/>
        <w:spacing w:line="245" w:lineRule="exact"/>
        <w:rPr>
          <w:b/>
        </w:rPr>
      </w:pPr>
      <w:r w:rsidRPr="00541793">
        <w:rPr>
          <w:b/>
        </w:rPr>
        <w:t>…</w:t>
      </w:r>
    </w:p>
    <w:p w:rsidR="003C1B11" w:rsidRPr="00541793" w:rsidRDefault="003C1B11" w:rsidP="006E2C13">
      <w:pPr>
        <w:pStyle w:val="Texto"/>
        <w:spacing w:line="245" w:lineRule="exact"/>
        <w:ind w:firstLine="0"/>
        <w:jc w:val="center"/>
        <w:rPr>
          <w:b/>
          <w:smallCaps/>
        </w:rPr>
      </w:pPr>
      <w:r w:rsidRPr="00541793">
        <w:rPr>
          <w:b/>
          <w:smallCaps/>
        </w:rPr>
        <w:t>Definición de las Cuentas</w:t>
      </w:r>
    </w:p>
    <w:p w:rsidR="003C1B11" w:rsidRPr="00541793" w:rsidRDefault="003C1B11" w:rsidP="006E2C13">
      <w:pPr>
        <w:pStyle w:val="Texto"/>
        <w:spacing w:line="245" w:lineRule="exact"/>
        <w:rPr>
          <w:b/>
        </w:rPr>
      </w:pPr>
      <w:r w:rsidRPr="00541793">
        <w:rPr>
          <w:b/>
        </w:rPr>
        <w:t>…</w:t>
      </w:r>
    </w:p>
    <w:p w:rsidR="003C1B11" w:rsidRPr="00541793" w:rsidRDefault="003C1B11" w:rsidP="006E2C13">
      <w:pPr>
        <w:pStyle w:val="Texto"/>
        <w:spacing w:line="245" w:lineRule="exact"/>
      </w:pPr>
      <w:r w:rsidRPr="00541793">
        <w:rPr>
          <w:b/>
        </w:rPr>
        <w:t xml:space="preserve">1.1.9.4 Adquisición con Fondos de Terceros: </w:t>
      </w:r>
      <w:r w:rsidRPr="00541793">
        <w:t>Representa el monto de las adquisiciones de bienes y/o servicios realizadas con fondos de terceros, que se tendrán que comprobar, justificar y/o entregar, según sea el caso, a su titular o beneficiario designado, de conformidad con el convenio o contrato según corresponda.</w:t>
      </w:r>
    </w:p>
    <w:p w:rsidR="003C1B11" w:rsidRPr="00541793" w:rsidRDefault="003C1B11" w:rsidP="006E2C13">
      <w:pPr>
        <w:pStyle w:val="Texto"/>
        <w:spacing w:line="245" w:lineRule="exact"/>
        <w:rPr>
          <w:b/>
        </w:rPr>
      </w:pPr>
      <w:r w:rsidRPr="00541793">
        <w:rPr>
          <w:b/>
        </w:rPr>
        <w:t>…</w:t>
      </w:r>
    </w:p>
    <w:p w:rsidR="003C1B11" w:rsidRPr="00541793" w:rsidRDefault="003C1B11" w:rsidP="006E2C13">
      <w:pPr>
        <w:pStyle w:val="Texto"/>
        <w:spacing w:line="245" w:lineRule="exact"/>
      </w:pPr>
      <w:r w:rsidRPr="00541793">
        <w:rPr>
          <w:b/>
        </w:rPr>
        <w:t xml:space="preserve">3.1.3 Actualización de la Hacienda Pública/Patrimonio: </w:t>
      </w:r>
      <w:r w:rsidRPr="00541793">
        <w:t>Representa el valor actualizado de los activos, pasivos y patrimonio del ente público que han sido reconocidos contablemente, por transacciones y otros eventos cuantificables una vez formalizados en términos de las disposiciones que resulten aplicables.</w:t>
      </w:r>
    </w:p>
    <w:p w:rsidR="003C1B11" w:rsidRPr="00541793" w:rsidRDefault="003C1B11" w:rsidP="006E2C13">
      <w:pPr>
        <w:pStyle w:val="Texto"/>
        <w:spacing w:line="245" w:lineRule="exact"/>
        <w:rPr>
          <w:b/>
        </w:rPr>
      </w:pPr>
      <w:r w:rsidRPr="00541793">
        <w:rPr>
          <w:b/>
        </w:rPr>
        <w:lastRenderedPageBreak/>
        <w:t>…</w:t>
      </w:r>
    </w:p>
    <w:p w:rsidR="003C1B11" w:rsidRPr="00541793" w:rsidRDefault="003C1B11" w:rsidP="006E2C13">
      <w:pPr>
        <w:pStyle w:val="Texto"/>
        <w:spacing w:line="245" w:lineRule="exact"/>
        <w:ind w:firstLine="0"/>
        <w:jc w:val="center"/>
        <w:rPr>
          <w:b/>
          <w:i/>
        </w:rPr>
      </w:pPr>
      <w:r w:rsidRPr="00541793">
        <w:rPr>
          <w:b/>
          <w:i/>
        </w:rPr>
        <w:t>Capítulo IV Instructivo de Manejo de Cuentas</w:t>
      </w:r>
    </w:p>
    <w:p w:rsidR="003C1B11" w:rsidRPr="00541793" w:rsidRDefault="003C1B11" w:rsidP="006E2C13">
      <w:pPr>
        <w:pStyle w:val="Texto"/>
        <w:spacing w:line="245" w:lineRule="exact"/>
        <w:rPr>
          <w:b/>
        </w:rPr>
      </w:pPr>
      <w:r w:rsidRPr="00541793">
        <w:rPr>
          <w:b/>
        </w:rPr>
        <w:t>…</w:t>
      </w:r>
    </w:p>
    <w:tbl>
      <w:tblPr>
        <w:tblW w:w="8712" w:type="dxa"/>
        <w:tblInd w:w="144" w:type="dxa"/>
        <w:tblLayout w:type="fixed"/>
        <w:tblCellMar>
          <w:left w:w="72" w:type="dxa"/>
          <w:right w:w="72" w:type="dxa"/>
        </w:tblCellMar>
        <w:tblLook w:val="0000" w:firstRow="0" w:lastRow="0" w:firstColumn="0" w:lastColumn="0" w:noHBand="0" w:noVBand="0"/>
      </w:tblPr>
      <w:tblGrid>
        <w:gridCol w:w="909"/>
        <w:gridCol w:w="1093"/>
        <w:gridCol w:w="1685"/>
        <w:gridCol w:w="2513"/>
        <w:gridCol w:w="2512"/>
      </w:tblGrid>
      <w:tr w:rsidR="003C1B11" w:rsidRPr="00541793">
        <w:tc>
          <w:tcPr>
            <w:tcW w:w="957" w:type="dxa"/>
            <w:tcBorders>
              <w:top w:val="single" w:sz="6" w:space="0" w:color="auto"/>
              <w:left w:val="single" w:sz="6" w:space="0" w:color="auto"/>
              <w:bottom w:val="single" w:sz="6" w:space="0" w:color="auto"/>
              <w:right w:val="single" w:sz="6" w:space="0" w:color="auto"/>
            </w:tcBorders>
            <w:vAlign w:val="center"/>
          </w:tcPr>
          <w:p w:rsidR="003C1B11" w:rsidRPr="00541793" w:rsidRDefault="003C1B11" w:rsidP="00E91962">
            <w:pPr>
              <w:pStyle w:val="Texto"/>
              <w:spacing w:line="238" w:lineRule="exact"/>
              <w:ind w:firstLine="0"/>
              <w:jc w:val="center"/>
              <w:rPr>
                <w:b/>
                <w:sz w:val="16"/>
                <w:szCs w:val="16"/>
              </w:rPr>
            </w:pPr>
            <w:r w:rsidRPr="00541793">
              <w:rPr>
                <w:b/>
                <w:sz w:val="16"/>
                <w:szCs w:val="16"/>
              </w:rPr>
              <w:t>NUMERO</w:t>
            </w:r>
          </w:p>
        </w:tc>
        <w:tc>
          <w:tcPr>
            <w:tcW w:w="1152" w:type="dxa"/>
            <w:tcBorders>
              <w:top w:val="single" w:sz="6" w:space="0" w:color="auto"/>
              <w:left w:val="single" w:sz="6" w:space="0" w:color="auto"/>
              <w:bottom w:val="single" w:sz="6" w:space="0" w:color="auto"/>
              <w:right w:val="single" w:sz="6" w:space="0" w:color="auto"/>
            </w:tcBorders>
            <w:vAlign w:val="center"/>
          </w:tcPr>
          <w:p w:rsidR="003C1B11" w:rsidRPr="00541793" w:rsidRDefault="003C1B11" w:rsidP="00E91962">
            <w:pPr>
              <w:pStyle w:val="Texto"/>
              <w:spacing w:line="238" w:lineRule="exact"/>
              <w:ind w:firstLine="0"/>
              <w:jc w:val="center"/>
              <w:rPr>
                <w:b/>
                <w:sz w:val="16"/>
                <w:szCs w:val="16"/>
              </w:rPr>
            </w:pPr>
            <w:r w:rsidRPr="00541793">
              <w:rPr>
                <w:b/>
                <w:sz w:val="16"/>
                <w:szCs w:val="16"/>
              </w:rPr>
              <w:t>GENERO</w:t>
            </w:r>
          </w:p>
        </w:tc>
        <w:tc>
          <w:tcPr>
            <w:tcW w:w="1782" w:type="dxa"/>
            <w:tcBorders>
              <w:top w:val="single" w:sz="6" w:space="0" w:color="auto"/>
              <w:left w:val="single" w:sz="6" w:space="0" w:color="auto"/>
              <w:bottom w:val="single" w:sz="6" w:space="0" w:color="auto"/>
              <w:right w:val="single" w:sz="6" w:space="0" w:color="auto"/>
            </w:tcBorders>
            <w:vAlign w:val="center"/>
          </w:tcPr>
          <w:p w:rsidR="003C1B11" w:rsidRPr="00541793" w:rsidRDefault="003C1B11" w:rsidP="00E91962">
            <w:pPr>
              <w:pStyle w:val="Texto"/>
              <w:spacing w:line="238" w:lineRule="exact"/>
              <w:ind w:firstLine="0"/>
              <w:jc w:val="center"/>
              <w:rPr>
                <w:b/>
                <w:sz w:val="16"/>
                <w:szCs w:val="16"/>
              </w:rPr>
            </w:pPr>
            <w:r w:rsidRPr="00541793">
              <w:rPr>
                <w:b/>
                <w:sz w:val="16"/>
                <w:szCs w:val="16"/>
              </w:rPr>
              <w:t>GRUPO</w:t>
            </w:r>
          </w:p>
        </w:tc>
        <w:tc>
          <w:tcPr>
            <w:tcW w:w="2662" w:type="dxa"/>
            <w:tcBorders>
              <w:top w:val="single" w:sz="6" w:space="0" w:color="auto"/>
              <w:left w:val="single" w:sz="6" w:space="0" w:color="auto"/>
              <w:bottom w:val="single" w:sz="6" w:space="0" w:color="auto"/>
              <w:right w:val="single" w:sz="6" w:space="0" w:color="auto"/>
            </w:tcBorders>
            <w:vAlign w:val="center"/>
          </w:tcPr>
          <w:p w:rsidR="003C1B11" w:rsidRPr="00541793" w:rsidRDefault="003C1B11" w:rsidP="00E91962">
            <w:pPr>
              <w:pStyle w:val="Texto"/>
              <w:spacing w:line="238" w:lineRule="exact"/>
              <w:ind w:firstLine="0"/>
              <w:jc w:val="center"/>
              <w:rPr>
                <w:b/>
                <w:sz w:val="16"/>
                <w:szCs w:val="16"/>
              </w:rPr>
            </w:pPr>
            <w:r w:rsidRPr="00541793">
              <w:rPr>
                <w:b/>
                <w:sz w:val="16"/>
                <w:szCs w:val="16"/>
              </w:rPr>
              <w:t>RUBRO</w:t>
            </w:r>
          </w:p>
        </w:tc>
        <w:tc>
          <w:tcPr>
            <w:tcW w:w="2661" w:type="dxa"/>
            <w:tcBorders>
              <w:top w:val="single" w:sz="6" w:space="0" w:color="auto"/>
              <w:left w:val="single" w:sz="6" w:space="0" w:color="auto"/>
              <w:bottom w:val="single" w:sz="6" w:space="0" w:color="auto"/>
              <w:right w:val="single" w:sz="6" w:space="0" w:color="auto"/>
            </w:tcBorders>
            <w:vAlign w:val="center"/>
          </w:tcPr>
          <w:p w:rsidR="003C1B11" w:rsidRPr="00541793" w:rsidRDefault="003C1B11" w:rsidP="00E91962">
            <w:pPr>
              <w:pStyle w:val="Texto"/>
              <w:spacing w:line="238" w:lineRule="exact"/>
              <w:ind w:firstLine="0"/>
              <w:jc w:val="center"/>
              <w:rPr>
                <w:b/>
                <w:sz w:val="16"/>
                <w:szCs w:val="16"/>
              </w:rPr>
            </w:pPr>
            <w:r w:rsidRPr="00541793">
              <w:rPr>
                <w:b/>
                <w:sz w:val="16"/>
                <w:szCs w:val="16"/>
              </w:rPr>
              <w:t>NATURALEZA</w:t>
            </w:r>
          </w:p>
        </w:tc>
      </w:tr>
      <w:tr w:rsidR="003C1B11" w:rsidRPr="00541793">
        <w:tc>
          <w:tcPr>
            <w:tcW w:w="957" w:type="dxa"/>
            <w:tcBorders>
              <w:top w:val="single" w:sz="6" w:space="0" w:color="auto"/>
              <w:left w:val="single" w:sz="6" w:space="0" w:color="auto"/>
              <w:bottom w:val="single" w:sz="6" w:space="0" w:color="auto"/>
              <w:right w:val="single" w:sz="6" w:space="0" w:color="auto"/>
            </w:tcBorders>
            <w:vAlign w:val="center"/>
          </w:tcPr>
          <w:p w:rsidR="003C1B11" w:rsidRPr="00541793" w:rsidRDefault="003C1B11" w:rsidP="00E91962">
            <w:pPr>
              <w:pStyle w:val="Texto"/>
              <w:spacing w:line="238" w:lineRule="exact"/>
              <w:ind w:firstLine="0"/>
              <w:jc w:val="center"/>
              <w:rPr>
                <w:sz w:val="16"/>
                <w:szCs w:val="16"/>
              </w:rPr>
            </w:pPr>
            <w:r w:rsidRPr="00541793">
              <w:rPr>
                <w:sz w:val="16"/>
                <w:szCs w:val="16"/>
              </w:rPr>
              <w:t>1.1.9.4</w:t>
            </w:r>
          </w:p>
        </w:tc>
        <w:tc>
          <w:tcPr>
            <w:tcW w:w="1152" w:type="dxa"/>
            <w:tcBorders>
              <w:top w:val="single" w:sz="6" w:space="0" w:color="auto"/>
              <w:left w:val="single" w:sz="6" w:space="0" w:color="auto"/>
              <w:bottom w:val="single" w:sz="6" w:space="0" w:color="auto"/>
              <w:right w:val="single" w:sz="6" w:space="0" w:color="auto"/>
            </w:tcBorders>
            <w:vAlign w:val="center"/>
          </w:tcPr>
          <w:p w:rsidR="003C1B11" w:rsidRPr="00541793" w:rsidRDefault="003C1B11" w:rsidP="00E91962">
            <w:pPr>
              <w:pStyle w:val="Texto"/>
              <w:spacing w:line="238" w:lineRule="exact"/>
              <w:ind w:firstLine="0"/>
              <w:jc w:val="center"/>
              <w:rPr>
                <w:sz w:val="16"/>
                <w:szCs w:val="16"/>
              </w:rPr>
            </w:pPr>
            <w:r w:rsidRPr="00541793">
              <w:rPr>
                <w:sz w:val="16"/>
                <w:szCs w:val="16"/>
              </w:rPr>
              <w:t>Activo</w:t>
            </w:r>
          </w:p>
        </w:tc>
        <w:tc>
          <w:tcPr>
            <w:tcW w:w="1782" w:type="dxa"/>
            <w:tcBorders>
              <w:top w:val="single" w:sz="6" w:space="0" w:color="auto"/>
              <w:left w:val="single" w:sz="6" w:space="0" w:color="auto"/>
              <w:bottom w:val="single" w:sz="6" w:space="0" w:color="auto"/>
              <w:right w:val="single" w:sz="6" w:space="0" w:color="auto"/>
            </w:tcBorders>
            <w:vAlign w:val="center"/>
          </w:tcPr>
          <w:p w:rsidR="003C1B11" w:rsidRPr="00541793" w:rsidRDefault="003C1B11" w:rsidP="00E91962">
            <w:pPr>
              <w:pStyle w:val="Texto"/>
              <w:spacing w:line="238" w:lineRule="exact"/>
              <w:ind w:firstLine="0"/>
              <w:jc w:val="center"/>
              <w:rPr>
                <w:sz w:val="16"/>
                <w:szCs w:val="16"/>
              </w:rPr>
            </w:pPr>
            <w:r w:rsidRPr="00541793">
              <w:rPr>
                <w:sz w:val="16"/>
                <w:szCs w:val="16"/>
              </w:rPr>
              <w:t>Activo Circulante</w:t>
            </w:r>
          </w:p>
        </w:tc>
        <w:tc>
          <w:tcPr>
            <w:tcW w:w="2662" w:type="dxa"/>
            <w:tcBorders>
              <w:top w:val="single" w:sz="6" w:space="0" w:color="auto"/>
              <w:left w:val="single" w:sz="6" w:space="0" w:color="auto"/>
              <w:bottom w:val="single" w:sz="6" w:space="0" w:color="auto"/>
              <w:right w:val="single" w:sz="6" w:space="0" w:color="auto"/>
            </w:tcBorders>
            <w:vAlign w:val="center"/>
          </w:tcPr>
          <w:p w:rsidR="003C1B11" w:rsidRPr="00541793" w:rsidRDefault="003C1B11" w:rsidP="00E91962">
            <w:pPr>
              <w:pStyle w:val="Texto"/>
              <w:spacing w:line="238" w:lineRule="exact"/>
              <w:ind w:firstLine="0"/>
              <w:jc w:val="center"/>
              <w:rPr>
                <w:sz w:val="16"/>
                <w:szCs w:val="16"/>
              </w:rPr>
            </w:pPr>
            <w:r w:rsidRPr="00541793">
              <w:rPr>
                <w:sz w:val="16"/>
                <w:szCs w:val="16"/>
              </w:rPr>
              <w:t>Otros Activos Circulantes</w:t>
            </w:r>
          </w:p>
        </w:tc>
        <w:tc>
          <w:tcPr>
            <w:tcW w:w="2661" w:type="dxa"/>
            <w:tcBorders>
              <w:top w:val="single" w:sz="6" w:space="0" w:color="auto"/>
              <w:left w:val="single" w:sz="6" w:space="0" w:color="auto"/>
              <w:bottom w:val="single" w:sz="6" w:space="0" w:color="auto"/>
              <w:right w:val="single" w:sz="6" w:space="0" w:color="auto"/>
            </w:tcBorders>
            <w:vAlign w:val="center"/>
          </w:tcPr>
          <w:p w:rsidR="003C1B11" w:rsidRPr="00541793" w:rsidRDefault="003C1B11" w:rsidP="00E91962">
            <w:pPr>
              <w:pStyle w:val="Texto"/>
              <w:spacing w:line="238" w:lineRule="exact"/>
              <w:ind w:firstLine="0"/>
              <w:jc w:val="center"/>
              <w:rPr>
                <w:sz w:val="16"/>
                <w:szCs w:val="16"/>
              </w:rPr>
            </w:pPr>
            <w:r w:rsidRPr="00541793">
              <w:rPr>
                <w:sz w:val="16"/>
                <w:szCs w:val="16"/>
              </w:rPr>
              <w:t>Deudora</w:t>
            </w:r>
          </w:p>
        </w:tc>
      </w:tr>
      <w:tr w:rsidR="003C1B11" w:rsidRPr="00541793">
        <w:tc>
          <w:tcPr>
            <w:tcW w:w="957" w:type="dxa"/>
            <w:tcBorders>
              <w:top w:val="single" w:sz="6" w:space="0" w:color="auto"/>
              <w:left w:val="single" w:sz="6" w:space="0" w:color="auto"/>
              <w:bottom w:val="single" w:sz="6" w:space="0" w:color="auto"/>
              <w:right w:val="single" w:sz="6" w:space="0" w:color="auto"/>
            </w:tcBorders>
            <w:vAlign w:val="center"/>
          </w:tcPr>
          <w:p w:rsidR="003C1B11" w:rsidRPr="00541793" w:rsidRDefault="003C1B11" w:rsidP="00E91962">
            <w:pPr>
              <w:pStyle w:val="Texto"/>
              <w:spacing w:line="238" w:lineRule="exact"/>
              <w:ind w:firstLine="0"/>
              <w:rPr>
                <w:sz w:val="16"/>
                <w:szCs w:val="16"/>
              </w:rPr>
            </w:pPr>
            <w:r w:rsidRPr="00541793">
              <w:rPr>
                <w:b/>
                <w:sz w:val="16"/>
                <w:szCs w:val="16"/>
              </w:rPr>
              <w:t>CUENTA</w:t>
            </w:r>
          </w:p>
        </w:tc>
        <w:tc>
          <w:tcPr>
            <w:tcW w:w="8257" w:type="dxa"/>
            <w:gridSpan w:val="4"/>
            <w:tcBorders>
              <w:top w:val="single" w:sz="6" w:space="0" w:color="auto"/>
              <w:left w:val="single" w:sz="6" w:space="0" w:color="auto"/>
              <w:bottom w:val="single" w:sz="6" w:space="0" w:color="auto"/>
              <w:right w:val="single" w:sz="6" w:space="0" w:color="auto"/>
            </w:tcBorders>
            <w:vAlign w:val="center"/>
          </w:tcPr>
          <w:p w:rsidR="003C1B11" w:rsidRPr="00541793" w:rsidRDefault="003C1B11" w:rsidP="00E91962">
            <w:pPr>
              <w:pStyle w:val="Texto"/>
              <w:spacing w:line="238" w:lineRule="exact"/>
              <w:ind w:firstLine="0"/>
              <w:rPr>
                <w:sz w:val="16"/>
                <w:szCs w:val="16"/>
              </w:rPr>
            </w:pPr>
            <w:r w:rsidRPr="00541793">
              <w:rPr>
                <w:sz w:val="16"/>
                <w:szCs w:val="16"/>
                <w:lang w:val="es-MX"/>
              </w:rPr>
              <w:t>Adquisición con Fondos de Terceros</w:t>
            </w:r>
          </w:p>
        </w:tc>
      </w:tr>
    </w:tbl>
    <w:p w:rsidR="003C1B11" w:rsidRPr="00541793" w:rsidRDefault="003C1B11" w:rsidP="003C1B11">
      <w:pPr>
        <w:pStyle w:val="Texto"/>
        <w:spacing w:line="238" w:lineRule="exact"/>
        <w:rPr>
          <w:szCs w:val="14"/>
        </w:rPr>
      </w:pPr>
    </w:p>
    <w:tbl>
      <w:tblPr>
        <w:tblW w:w="8712" w:type="dxa"/>
        <w:tblInd w:w="144" w:type="dxa"/>
        <w:tblLayout w:type="fixed"/>
        <w:tblCellMar>
          <w:left w:w="72" w:type="dxa"/>
          <w:right w:w="72" w:type="dxa"/>
        </w:tblCellMar>
        <w:tblLook w:val="0000" w:firstRow="0" w:lastRow="0" w:firstColumn="0" w:lastColumn="0" w:noHBand="0" w:noVBand="0"/>
      </w:tblPr>
      <w:tblGrid>
        <w:gridCol w:w="556"/>
        <w:gridCol w:w="3590"/>
        <w:gridCol w:w="503"/>
        <w:gridCol w:w="4063"/>
      </w:tblGrid>
      <w:tr w:rsidR="003C1B11" w:rsidRPr="00541793">
        <w:trPr>
          <w:trHeight w:val="20"/>
        </w:trPr>
        <w:tc>
          <w:tcPr>
            <w:tcW w:w="580" w:type="dxa"/>
            <w:tcBorders>
              <w:top w:val="single" w:sz="6" w:space="0" w:color="auto"/>
              <w:left w:val="single" w:sz="6" w:space="0" w:color="auto"/>
              <w:bottom w:val="single" w:sz="6" w:space="0" w:color="auto"/>
              <w:right w:val="single" w:sz="6" w:space="0" w:color="auto"/>
            </w:tcBorders>
          </w:tcPr>
          <w:p w:rsidR="003C1B11" w:rsidRPr="00541793" w:rsidRDefault="003C1B11" w:rsidP="00E91962">
            <w:pPr>
              <w:pStyle w:val="Texto"/>
              <w:spacing w:line="238" w:lineRule="exact"/>
              <w:ind w:firstLine="0"/>
              <w:jc w:val="center"/>
              <w:rPr>
                <w:b/>
                <w:sz w:val="16"/>
                <w:szCs w:val="16"/>
              </w:rPr>
            </w:pPr>
            <w:r w:rsidRPr="00541793">
              <w:rPr>
                <w:b/>
                <w:sz w:val="16"/>
                <w:szCs w:val="16"/>
              </w:rPr>
              <w:t>No.</w:t>
            </w:r>
          </w:p>
        </w:tc>
        <w:tc>
          <w:tcPr>
            <w:tcW w:w="3804" w:type="dxa"/>
            <w:tcBorders>
              <w:top w:val="single" w:sz="6" w:space="0" w:color="auto"/>
              <w:left w:val="single" w:sz="6" w:space="0" w:color="auto"/>
              <w:bottom w:val="single" w:sz="6" w:space="0" w:color="auto"/>
              <w:right w:val="single" w:sz="6" w:space="0" w:color="auto"/>
            </w:tcBorders>
          </w:tcPr>
          <w:p w:rsidR="003C1B11" w:rsidRPr="00541793" w:rsidRDefault="003C1B11" w:rsidP="00E91962">
            <w:pPr>
              <w:pStyle w:val="Texto"/>
              <w:spacing w:line="238" w:lineRule="exact"/>
              <w:ind w:firstLine="0"/>
              <w:jc w:val="center"/>
              <w:rPr>
                <w:b/>
                <w:sz w:val="16"/>
                <w:szCs w:val="16"/>
              </w:rPr>
            </w:pPr>
            <w:r w:rsidRPr="00541793">
              <w:rPr>
                <w:b/>
                <w:sz w:val="16"/>
                <w:szCs w:val="16"/>
              </w:rPr>
              <w:t>CARGO</w:t>
            </w:r>
          </w:p>
        </w:tc>
        <w:tc>
          <w:tcPr>
            <w:tcW w:w="524" w:type="dxa"/>
            <w:tcBorders>
              <w:top w:val="single" w:sz="6" w:space="0" w:color="auto"/>
              <w:left w:val="single" w:sz="6" w:space="0" w:color="auto"/>
              <w:bottom w:val="single" w:sz="6" w:space="0" w:color="auto"/>
              <w:right w:val="single" w:sz="6" w:space="0" w:color="auto"/>
            </w:tcBorders>
          </w:tcPr>
          <w:p w:rsidR="003C1B11" w:rsidRPr="00541793" w:rsidRDefault="003C1B11" w:rsidP="00E91962">
            <w:pPr>
              <w:pStyle w:val="Texto"/>
              <w:spacing w:line="238" w:lineRule="exact"/>
              <w:ind w:firstLine="0"/>
              <w:jc w:val="center"/>
              <w:rPr>
                <w:b/>
                <w:sz w:val="16"/>
                <w:szCs w:val="16"/>
              </w:rPr>
            </w:pPr>
            <w:r w:rsidRPr="00541793">
              <w:rPr>
                <w:b/>
                <w:sz w:val="16"/>
                <w:szCs w:val="16"/>
              </w:rPr>
              <w:t>No.</w:t>
            </w:r>
          </w:p>
        </w:tc>
        <w:tc>
          <w:tcPr>
            <w:tcW w:w="4306" w:type="dxa"/>
            <w:tcBorders>
              <w:top w:val="single" w:sz="6" w:space="0" w:color="auto"/>
              <w:left w:val="single" w:sz="6" w:space="0" w:color="auto"/>
              <w:bottom w:val="single" w:sz="6" w:space="0" w:color="auto"/>
              <w:right w:val="single" w:sz="6" w:space="0" w:color="auto"/>
            </w:tcBorders>
          </w:tcPr>
          <w:p w:rsidR="003C1B11" w:rsidRPr="00541793" w:rsidRDefault="003C1B11" w:rsidP="00E91962">
            <w:pPr>
              <w:pStyle w:val="Texto"/>
              <w:spacing w:line="238" w:lineRule="exact"/>
              <w:ind w:firstLine="0"/>
              <w:jc w:val="center"/>
              <w:rPr>
                <w:b/>
                <w:sz w:val="16"/>
                <w:szCs w:val="16"/>
              </w:rPr>
            </w:pPr>
            <w:r w:rsidRPr="00541793">
              <w:rPr>
                <w:b/>
                <w:sz w:val="16"/>
                <w:szCs w:val="16"/>
              </w:rPr>
              <w:t>ABONO</w:t>
            </w:r>
          </w:p>
        </w:tc>
      </w:tr>
      <w:tr w:rsidR="003C1B11" w:rsidRPr="00541793">
        <w:trPr>
          <w:trHeight w:val="20"/>
        </w:trPr>
        <w:tc>
          <w:tcPr>
            <w:tcW w:w="580" w:type="dxa"/>
            <w:tcBorders>
              <w:top w:val="single" w:sz="6" w:space="0" w:color="auto"/>
              <w:left w:val="single" w:sz="6" w:space="0" w:color="auto"/>
              <w:right w:val="single" w:sz="6" w:space="0" w:color="auto"/>
            </w:tcBorders>
          </w:tcPr>
          <w:p w:rsidR="003C1B11" w:rsidRPr="00541793" w:rsidRDefault="003C1B11" w:rsidP="00E91962">
            <w:pPr>
              <w:pStyle w:val="Texto"/>
              <w:spacing w:line="238" w:lineRule="exact"/>
              <w:ind w:firstLine="0"/>
              <w:jc w:val="center"/>
              <w:rPr>
                <w:sz w:val="16"/>
                <w:szCs w:val="16"/>
              </w:rPr>
            </w:pPr>
            <w:r w:rsidRPr="00541793">
              <w:rPr>
                <w:sz w:val="16"/>
                <w:szCs w:val="16"/>
              </w:rPr>
              <w:t>1</w:t>
            </w:r>
          </w:p>
        </w:tc>
        <w:tc>
          <w:tcPr>
            <w:tcW w:w="3804" w:type="dxa"/>
            <w:tcBorders>
              <w:top w:val="single" w:sz="6" w:space="0" w:color="auto"/>
              <w:left w:val="single" w:sz="6" w:space="0" w:color="auto"/>
              <w:right w:val="single" w:sz="6" w:space="0" w:color="auto"/>
            </w:tcBorders>
          </w:tcPr>
          <w:p w:rsidR="003C1B11" w:rsidRPr="00541793" w:rsidRDefault="003C1B11" w:rsidP="00E91962">
            <w:pPr>
              <w:pStyle w:val="Texto"/>
              <w:spacing w:line="238" w:lineRule="exact"/>
              <w:ind w:firstLine="0"/>
              <w:rPr>
                <w:sz w:val="16"/>
                <w:szCs w:val="16"/>
              </w:rPr>
            </w:pPr>
            <w:r w:rsidRPr="00541793">
              <w:rPr>
                <w:sz w:val="16"/>
                <w:szCs w:val="16"/>
              </w:rPr>
              <w:t>A la apertura en libros por el saldo del ejercicio inmediato anterior.</w:t>
            </w:r>
          </w:p>
        </w:tc>
        <w:tc>
          <w:tcPr>
            <w:tcW w:w="524" w:type="dxa"/>
            <w:tcBorders>
              <w:top w:val="single" w:sz="6" w:space="0" w:color="auto"/>
              <w:left w:val="single" w:sz="6" w:space="0" w:color="auto"/>
              <w:right w:val="single" w:sz="6" w:space="0" w:color="auto"/>
            </w:tcBorders>
          </w:tcPr>
          <w:p w:rsidR="003C1B11" w:rsidRPr="00541793" w:rsidRDefault="003C1B11" w:rsidP="00E91962">
            <w:pPr>
              <w:pStyle w:val="Texto"/>
              <w:spacing w:line="238" w:lineRule="exact"/>
              <w:ind w:firstLine="0"/>
              <w:jc w:val="center"/>
              <w:rPr>
                <w:sz w:val="16"/>
                <w:szCs w:val="16"/>
              </w:rPr>
            </w:pPr>
            <w:r w:rsidRPr="00541793">
              <w:rPr>
                <w:sz w:val="16"/>
                <w:szCs w:val="16"/>
              </w:rPr>
              <w:t>1</w:t>
            </w:r>
          </w:p>
        </w:tc>
        <w:tc>
          <w:tcPr>
            <w:tcW w:w="4306" w:type="dxa"/>
            <w:tcBorders>
              <w:top w:val="single" w:sz="6" w:space="0" w:color="auto"/>
              <w:left w:val="single" w:sz="6" w:space="0" w:color="auto"/>
              <w:right w:val="single" w:sz="6" w:space="0" w:color="auto"/>
            </w:tcBorders>
          </w:tcPr>
          <w:p w:rsidR="003C1B11" w:rsidRPr="00541793" w:rsidRDefault="003C1B11" w:rsidP="00E91962">
            <w:pPr>
              <w:pStyle w:val="Texto"/>
              <w:spacing w:line="238" w:lineRule="exact"/>
              <w:ind w:firstLine="0"/>
              <w:rPr>
                <w:sz w:val="16"/>
                <w:szCs w:val="16"/>
              </w:rPr>
            </w:pPr>
            <w:r w:rsidRPr="00541793">
              <w:rPr>
                <w:sz w:val="16"/>
                <w:szCs w:val="16"/>
              </w:rPr>
              <w:t>Por la rendición de cuentas de las operaciones realizadas con recursos de fondos de terceros.</w:t>
            </w:r>
          </w:p>
        </w:tc>
      </w:tr>
      <w:tr w:rsidR="003C1B11" w:rsidRPr="00541793">
        <w:trPr>
          <w:trHeight w:val="20"/>
        </w:trPr>
        <w:tc>
          <w:tcPr>
            <w:tcW w:w="580" w:type="dxa"/>
            <w:tcBorders>
              <w:left w:val="single" w:sz="6" w:space="0" w:color="auto"/>
              <w:right w:val="single" w:sz="6" w:space="0" w:color="auto"/>
            </w:tcBorders>
          </w:tcPr>
          <w:p w:rsidR="003C1B11" w:rsidRPr="00541793" w:rsidRDefault="003C1B11" w:rsidP="00E91962">
            <w:pPr>
              <w:pStyle w:val="Texto"/>
              <w:spacing w:line="238" w:lineRule="exact"/>
              <w:ind w:firstLine="0"/>
              <w:jc w:val="center"/>
              <w:rPr>
                <w:sz w:val="16"/>
                <w:szCs w:val="16"/>
              </w:rPr>
            </w:pPr>
            <w:r w:rsidRPr="00541793">
              <w:rPr>
                <w:sz w:val="16"/>
                <w:szCs w:val="16"/>
              </w:rPr>
              <w:t>2</w:t>
            </w:r>
          </w:p>
        </w:tc>
        <w:tc>
          <w:tcPr>
            <w:tcW w:w="3804" w:type="dxa"/>
            <w:tcBorders>
              <w:left w:val="single" w:sz="6" w:space="0" w:color="auto"/>
              <w:right w:val="single" w:sz="6" w:space="0" w:color="auto"/>
            </w:tcBorders>
          </w:tcPr>
          <w:p w:rsidR="003C1B11" w:rsidRPr="00541793" w:rsidRDefault="003C1B11" w:rsidP="00E91962">
            <w:pPr>
              <w:pStyle w:val="Texto"/>
              <w:spacing w:line="238" w:lineRule="exact"/>
              <w:ind w:firstLine="0"/>
              <w:rPr>
                <w:sz w:val="16"/>
                <w:szCs w:val="16"/>
              </w:rPr>
            </w:pPr>
            <w:r w:rsidRPr="00541793">
              <w:rPr>
                <w:sz w:val="16"/>
                <w:szCs w:val="16"/>
              </w:rPr>
              <w:t>Por los desembolsos derivados de la ejecución de operaciones con recursos de fondos de terceros.</w:t>
            </w:r>
          </w:p>
        </w:tc>
        <w:tc>
          <w:tcPr>
            <w:tcW w:w="524" w:type="dxa"/>
            <w:tcBorders>
              <w:left w:val="single" w:sz="6" w:space="0" w:color="auto"/>
              <w:right w:val="single" w:sz="6" w:space="0" w:color="auto"/>
            </w:tcBorders>
          </w:tcPr>
          <w:p w:rsidR="003C1B11" w:rsidRPr="00541793" w:rsidRDefault="003C1B11" w:rsidP="00E91962">
            <w:pPr>
              <w:pStyle w:val="Texto"/>
              <w:spacing w:line="238" w:lineRule="exact"/>
              <w:ind w:firstLine="0"/>
              <w:jc w:val="center"/>
              <w:rPr>
                <w:sz w:val="16"/>
                <w:szCs w:val="16"/>
              </w:rPr>
            </w:pPr>
            <w:r w:rsidRPr="00541793">
              <w:rPr>
                <w:sz w:val="16"/>
                <w:szCs w:val="16"/>
              </w:rPr>
              <w:t>2</w:t>
            </w:r>
          </w:p>
        </w:tc>
        <w:tc>
          <w:tcPr>
            <w:tcW w:w="4306" w:type="dxa"/>
            <w:tcBorders>
              <w:left w:val="single" w:sz="6" w:space="0" w:color="auto"/>
              <w:right w:val="single" w:sz="6" w:space="0" w:color="auto"/>
            </w:tcBorders>
          </w:tcPr>
          <w:p w:rsidR="003C1B11" w:rsidRPr="00541793" w:rsidRDefault="003C1B11" w:rsidP="00E91962">
            <w:pPr>
              <w:pStyle w:val="Texto"/>
              <w:spacing w:line="238" w:lineRule="exact"/>
              <w:ind w:firstLine="0"/>
              <w:rPr>
                <w:sz w:val="16"/>
                <w:szCs w:val="16"/>
              </w:rPr>
            </w:pPr>
            <w:r w:rsidRPr="00541793">
              <w:rPr>
                <w:sz w:val="16"/>
                <w:szCs w:val="16"/>
              </w:rPr>
              <w:t>Al cierre de libros por el saldo deudor de la cuenta.</w:t>
            </w:r>
          </w:p>
        </w:tc>
      </w:tr>
      <w:tr w:rsidR="003C1B11" w:rsidRPr="00541793">
        <w:trPr>
          <w:trHeight w:val="20"/>
        </w:trPr>
        <w:tc>
          <w:tcPr>
            <w:tcW w:w="580" w:type="dxa"/>
            <w:tcBorders>
              <w:left w:val="single" w:sz="6" w:space="0" w:color="auto"/>
              <w:bottom w:val="single" w:sz="6" w:space="0" w:color="auto"/>
              <w:right w:val="single" w:sz="6" w:space="0" w:color="auto"/>
            </w:tcBorders>
          </w:tcPr>
          <w:p w:rsidR="003C1B11" w:rsidRPr="00541793" w:rsidRDefault="003C1B11" w:rsidP="00E91962">
            <w:pPr>
              <w:pStyle w:val="Texto"/>
              <w:spacing w:line="238" w:lineRule="exact"/>
              <w:ind w:firstLine="0"/>
              <w:rPr>
                <w:sz w:val="16"/>
                <w:szCs w:val="16"/>
              </w:rPr>
            </w:pPr>
          </w:p>
        </w:tc>
        <w:tc>
          <w:tcPr>
            <w:tcW w:w="3804" w:type="dxa"/>
            <w:tcBorders>
              <w:left w:val="single" w:sz="6" w:space="0" w:color="auto"/>
              <w:bottom w:val="single" w:sz="6" w:space="0" w:color="auto"/>
              <w:right w:val="single" w:sz="6" w:space="0" w:color="auto"/>
            </w:tcBorders>
          </w:tcPr>
          <w:p w:rsidR="003C1B11" w:rsidRPr="00541793" w:rsidRDefault="003C1B11" w:rsidP="00E91962">
            <w:pPr>
              <w:pStyle w:val="Texto"/>
              <w:spacing w:line="238" w:lineRule="exact"/>
              <w:ind w:firstLine="0"/>
              <w:rPr>
                <w:sz w:val="16"/>
                <w:szCs w:val="16"/>
              </w:rPr>
            </w:pPr>
          </w:p>
        </w:tc>
        <w:tc>
          <w:tcPr>
            <w:tcW w:w="524" w:type="dxa"/>
            <w:tcBorders>
              <w:left w:val="single" w:sz="6" w:space="0" w:color="auto"/>
              <w:bottom w:val="single" w:sz="6" w:space="0" w:color="auto"/>
              <w:right w:val="single" w:sz="6" w:space="0" w:color="auto"/>
            </w:tcBorders>
          </w:tcPr>
          <w:p w:rsidR="003C1B11" w:rsidRPr="00541793" w:rsidRDefault="003C1B11" w:rsidP="00E91962">
            <w:pPr>
              <w:pStyle w:val="Texto"/>
              <w:spacing w:line="238" w:lineRule="exact"/>
              <w:ind w:firstLine="0"/>
              <w:rPr>
                <w:sz w:val="16"/>
                <w:szCs w:val="16"/>
              </w:rPr>
            </w:pPr>
          </w:p>
        </w:tc>
        <w:tc>
          <w:tcPr>
            <w:tcW w:w="4306" w:type="dxa"/>
            <w:tcBorders>
              <w:left w:val="single" w:sz="6" w:space="0" w:color="auto"/>
              <w:bottom w:val="single" w:sz="6" w:space="0" w:color="auto"/>
              <w:right w:val="single" w:sz="6" w:space="0" w:color="auto"/>
            </w:tcBorders>
          </w:tcPr>
          <w:p w:rsidR="003C1B11" w:rsidRPr="00541793" w:rsidRDefault="003C1B11" w:rsidP="00E91962">
            <w:pPr>
              <w:pStyle w:val="Texto"/>
              <w:spacing w:line="238" w:lineRule="exact"/>
              <w:ind w:firstLine="0"/>
              <w:rPr>
                <w:sz w:val="16"/>
                <w:szCs w:val="16"/>
              </w:rPr>
            </w:pPr>
          </w:p>
        </w:tc>
      </w:tr>
      <w:tr w:rsidR="003C1B11" w:rsidRPr="00541793">
        <w:trPr>
          <w:trHeight w:val="20"/>
        </w:trPr>
        <w:tc>
          <w:tcPr>
            <w:tcW w:w="9214" w:type="dxa"/>
            <w:gridSpan w:val="4"/>
            <w:tcBorders>
              <w:top w:val="single" w:sz="6" w:space="0" w:color="auto"/>
              <w:left w:val="single" w:sz="6" w:space="0" w:color="auto"/>
              <w:bottom w:val="single" w:sz="6" w:space="0" w:color="auto"/>
              <w:right w:val="single" w:sz="6" w:space="0" w:color="auto"/>
            </w:tcBorders>
          </w:tcPr>
          <w:p w:rsidR="003C1B11" w:rsidRPr="00541793" w:rsidRDefault="003C1B11" w:rsidP="00E91962">
            <w:pPr>
              <w:pStyle w:val="Texto"/>
              <w:spacing w:line="238" w:lineRule="exact"/>
              <w:ind w:firstLine="0"/>
              <w:rPr>
                <w:sz w:val="16"/>
                <w:szCs w:val="16"/>
              </w:rPr>
            </w:pPr>
            <w:r w:rsidRPr="00541793">
              <w:rPr>
                <w:b/>
                <w:sz w:val="16"/>
                <w:szCs w:val="16"/>
              </w:rPr>
              <w:t>SU SALDO REPRESENTA</w:t>
            </w:r>
          </w:p>
          <w:p w:rsidR="003C1B11" w:rsidRPr="00541793" w:rsidRDefault="003C1B11" w:rsidP="00E91962">
            <w:pPr>
              <w:pStyle w:val="Texto"/>
              <w:spacing w:line="238" w:lineRule="exact"/>
              <w:ind w:firstLine="0"/>
              <w:rPr>
                <w:sz w:val="16"/>
                <w:szCs w:val="16"/>
              </w:rPr>
            </w:pPr>
            <w:r w:rsidRPr="00541793">
              <w:rPr>
                <w:sz w:val="16"/>
                <w:szCs w:val="16"/>
              </w:rPr>
              <w:t>El monto de las adquisiciones de bienes y/o servicios realizadas con fondos de terceros, que se tendrán que comprobar, justificar y/o entregar, según sea el caso, a su titular o beneficiario designado, de conformidad con el convenio o contrato según corresponda.</w:t>
            </w:r>
          </w:p>
        </w:tc>
      </w:tr>
      <w:tr w:rsidR="003C1B11" w:rsidRPr="00541793">
        <w:trPr>
          <w:trHeight w:val="20"/>
        </w:trPr>
        <w:tc>
          <w:tcPr>
            <w:tcW w:w="9214" w:type="dxa"/>
            <w:gridSpan w:val="4"/>
            <w:tcBorders>
              <w:top w:val="single" w:sz="6" w:space="0" w:color="auto"/>
              <w:left w:val="single" w:sz="6" w:space="0" w:color="auto"/>
              <w:bottom w:val="single" w:sz="6" w:space="0" w:color="auto"/>
              <w:right w:val="single" w:sz="6" w:space="0" w:color="auto"/>
            </w:tcBorders>
          </w:tcPr>
          <w:p w:rsidR="003C1B11" w:rsidRPr="00541793" w:rsidRDefault="003C1B11" w:rsidP="00E91962">
            <w:pPr>
              <w:pStyle w:val="Texto"/>
              <w:spacing w:line="238" w:lineRule="exact"/>
              <w:ind w:firstLine="0"/>
              <w:rPr>
                <w:b/>
                <w:sz w:val="16"/>
                <w:szCs w:val="16"/>
              </w:rPr>
            </w:pPr>
            <w:r w:rsidRPr="00541793">
              <w:rPr>
                <w:b/>
                <w:sz w:val="16"/>
                <w:szCs w:val="16"/>
              </w:rPr>
              <w:t>OBSERVACIONES</w:t>
            </w:r>
          </w:p>
          <w:p w:rsidR="003C1B11" w:rsidRPr="00541793" w:rsidRDefault="003C1B11" w:rsidP="00E91962">
            <w:pPr>
              <w:pStyle w:val="Texto"/>
              <w:spacing w:line="238" w:lineRule="exact"/>
              <w:ind w:firstLine="0"/>
              <w:rPr>
                <w:sz w:val="16"/>
                <w:szCs w:val="16"/>
              </w:rPr>
            </w:pPr>
            <w:r w:rsidRPr="00541793">
              <w:rPr>
                <w:sz w:val="16"/>
                <w:szCs w:val="16"/>
              </w:rPr>
              <w:t>Auxiliar por Subcuenta.</w:t>
            </w:r>
          </w:p>
        </w:tc>
      </w:tr>
    </w:tbl>
    <w:p w:rsidR="003C1B11" w:rsidRPr="00541793" w:rsidRDefault="003C1B11" w:rsidP="003C1B11">
      <w:pPr>
        <w:pStyle w:val="Texto"/>
        <w:spacing w:line="238" w:lineRule="exact"/>
        <w:rPr>
          <w:b/>
        </w:rPr>
      </w:pPr>
    </w:p>
    <w:p w:rsidR="003C1B11" w:rsidRPr="00541793" w:rsidRDefault="003C1B11" w:rsidP="003C1B11">
      <w:pPr>
        <w:pStyle w:val="Texto"/>
        <w:spacing w:line="238" w:lineRule="exact"/>
        <w:rPr>
          <w:b/>
        </w:rPr>
      </w:pPr>
      <w:r w:rsidRPr="00541793">
        <w:rPr>
          <w:b/>
        </w:rPr>
        <w:t>…</w:t>
      </w:r>
    </w:p>
    <w:tbl>
      <w:tblPr>
        <w:tblW w:w="8712" w:type="dxa"/>
        <w:tblInd w:w="144" w:type="dxa"/>
        <w:tblLayout w:type="fixed"/>
        <w:tblCellMar>
          <w:left w:w="72" w:type="dxa"/>
          <w:right w:w="72" w:type="dxa"/>
        </w:tblCellMar>
        <w:tblLook w:val="0000" w:firstRow="0" w:lastRow="0" w:firstColumn="0" w:lastColumn="0" w:noHBand="0" w:noVBand="0"/>
      </w:tblPr>
      <w:tblGrid>
        <w:gridCol w:w="1001"/>
        <w:gridCol w:w="1068"/>
        <w:gridCol w:w="1730"/>
        <w:gridCol w:w="2391"/>
        <w:gridCol w:w="2522"/>
      </w:tblGrid>
      <w:tr w:rsidR="003C1B11" w:rsidRPr="00541793">
        <w:tc>
          <w:tcPr>
            <w:tcW w:w="1062" w:type="dxa"/>
            <w:tcBorders>
              <w:top w:val="single" w:sz="6" w:space="0" w:color="auto"/>
              <w:left w:val="single" w:sz="6" w:space="0" w:color="auto"/>
              <w:bottom w:val="single" w:sz="6" w:space="0" w:color="auto"/>
              <w:right w:val="single" w:sz="6" w:space="0" w:color="auto"/>
            </w:tcBorders>
            <w:vAlign w:val="center"/>
          </w:tcPr>
          <w:p w:rsidR="003C1B11" w:rsidRPr="00541793" w:rsidRDefault="003C1B11" w:rsidP="00E91962">
            <w:pPr>
              <w:pStyle w:val="Texto"/>
              <w:spacing w:line="238" w:lineRule="exact"/>
              <w:ind w:firstLine="0"/>
              <w:jc w:val="center"/>
              <w:rPr>
                <w:b/>
                <w:sz w:val="16"/>
                <w:szCs w:val="16"/>
              </w:rPr>
            </w:pPr>
            <w:r w:rsidRPr="00541793">
              <w:rPr>
                <w:b/>
                <w:sz w:val="16"/>
                <w:szCs w:val="16"/>
              </w:rPr>
              <w:t>NUMERO</w:t>
            </w:r>
          </w:p>
        </w:tc>
        <w:tc>
          <w:tcPr>
            <w:tcW w:w="1134" w:type="dxa"/>
            <w:tcBorders>
              <w:top w:val="single" w:sz="6" w:space="0" w:color="auto"/>
              <w:left w:val="single" w:sz="6" w:space="0" w:color="auto"/>
              <w:bottom w:val="single" w:sz="6" w:space="0" w:color="auto"/>
              <w:right w:val="single" w:sz="6" w:space="0" w:color="auto"/>
            </w:tcBorders>
            <w:vAlign w:val="center"/>
          </w:tcPr>
          <w:p w:rsidR="003C1B11" w:rsidRPr="00541793" w:rsidRDefault="003C1B11" w:rsidP="00E91962">
            <w:pPr>
              <w:pStyle w:val="Texto"/>
              <w:spacing w:line="238" w:lineRule="exact"/>
              <w:ind w:firstLine="0"/>
              <w:jc w:val="center"/>
              <w:rPr>
                <w:b/>
                <w:sz w:val="16"/>
                <w:szCs w:val="16"/>
              </w:rPr>
            </w:pPr>
            <w:r w:rsidRPr="00541793">
              <w:rPr>
                <w:b/>
                <w:sz w:val="16"/>
                <w:szCs w:val="16"/>
              </w:rPr>
              <w:t>GENERO</w:t>
            </w:r>
          </w:p>
        </w:tc>
        <w:tc>
          <w:tcPr>
            <w:tcW w:w="1843" w:type="dxa"/>
            <w:tcBorders>
              <w:top w:val="single" w:sz="6" w:space="0" w:color="auto"/>
              <w:left w:val="single" w:sz="6" w:space="0" w:color="auto"/>
              <w:bottom w:val="single" w:sz="6" w:space="0" w:color="auto"/>
              <w:right w:val="single" w:sz="6" w:space="0" w:color="auto"/>
            </w:tcBorders>
            <w:vAlign w:val="center"/>
          </w:tcPr>
          <w:p w:rsidR="003C1B11" w:rsidRPr="00541793" w:rsidRDefault="003C1B11" w:rsidP="00E91962">
            <w:pPr>
              <w:pStyle w:val="Texto"/>
              <w:spacing w:line="238" w:lineRule="exact"/>
              <w:ind w:firstLine="0"/>
              <w:jc w:val="center"/>
              <w:rPr>
                <w:b/>
                <w:sz w:val="16"/>
                <w:szCs w:val="16"/>
              </w:rPr>
            </w:pPr>
            <w:r w:rsidRPr="00541793">
              <w:rPr>
                <w:b/>
                <w:sz w:val="16"/>
                <w:szCs w:val="16"/>
              </w:rPr>
              <w:t>GRUPO</w:t>
            </w:r>
          </w:p>
        </w:tc>
        <w:tc>
          <w:tcPr>
            <w:tcW w:w="2552" w:type="dxa"/>
            <w:tcBorders>
              <w:top w:val="single" w:sz="6" w:space="0" w:color="auto"/>
              <w:left w:val="single" w:sz="6" w:space="0" w:color="auto"/>
              <w:bottom w:val="single" w:sz="6" w:space="0" w:color="auto"/>
              <w:right w:val="single" w:sz="6" w:space="0" w:color="auto"/>
            </w:tcBorders>
            <w:vAlign w:val="center"/>
          </w:tcPr>
          <w:p w:rsidR="003C1B11" w:rsidRPr="00541793" w:rsidRDefault="003C1B11" w:rsidP="00E91962">
            <w:pPr>
              <w:pStyle w:val="Texto"/>
              <w:spacing w:line="238" w:lineRule="exact"/>
              <w:ind w:firstLine="0"/>
              <w:jc w:val="center"/>
              <w:rPr>
                <w:b/>
                <w:sz w:val="16"/>
                <w:szCs w:val="16"/>
              </w:rPr>
            </w:pPr>
            <w:r w:rsidRPr="00541793">
              <w:rPr>
                <w:b/>
                <w:sz w:val="16"/>
                <w:szCs w:val="16"/>
              </w:rPr>
              <w:t>RUBRO</w:t>
            </w:r>
          </w:p>
        </w:tc>
        <w:tc>
          <w:tcPr>
            <w:tcW w:w="2693" w:type="dxa"/>
            <w:tcBorders>
              <w:top w:val="single" w:sz="6" w:space="0" w:color="auto"/>
              <w:left w:val="single" w:sz="6" w:space="0" w:color="auto"/>
              <w:bottom w:val="single" w:sz="6" w:space="0" w:color="auto"/>
              <w:right w:val="single" w:sz="6" w:space="0" w:color="auto"/>
            </w:tcBorders>
            <w:vAlign w:val="center"/>
          </w:tcPr>
          <w:p w:rsidR="003C1B11" w:rsidRPr="00541793" w:rsidRDefault="003C1B11" w:rsidP="00E91962">
            <w:pPr>
              <w:pStyle w:val="Texto"/>
              <w:spacing w:line="238" w:lineRule="exact"/>
              <w:ind w:firstLine="0"/>
              <w:jc w:val="center"/>
              <w:rPr>
                <w:b/>
                <w:sz w:val="16"/>
                <w:szCs w:val="16"/>
              </w:rPr>
            </w:pPr>
            <w:r w:rsidRPr="00541793">
              <w:rPr>
                <w:b/>
                <w:sz w:val="16"/>
                <w:szCs w:val="16"/>
              </w:rPr>
              <w:t>NATURALEZA</w:t>
            </w:r>
          </w:p>
        </w:tc>
      </w:tr>
      <w:tr w:rsidR="003C1B11" w:rsidRPr="00541793">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3C1B11" w:rsidRPr="00541793" w:rsidRDefault="003C1B11" w:rsidP="00E91962">
            <w:pPr>
              <w:pStyle w:val="Texto"/>
              <w:spacing w:line="238" w:lineRule="exact"/>
              <w:ind w:firstLine="0"/>
              <w:jc w:val="center"/>
              <w:rPr>
                <w:sz w:val="16"/>
                <w:szCs w:val="16"/>
              </w:rPr>
            </w:pPr>
            <w:r w:rsidRPr="00541793">
              <w:rPr>
                <w:sz w:val="16"/>
                <w:szCs w:val="16"/>
              </w:rPr>
              <w:t>3.1.3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1B11" w:rsidRPr="00541793" w:rsidRDefault="003C1B11" w:rsidP="00E91962">
            <w:pPr>
              <w:pStyle w:val="Texto"/>
              <w:spacing w:line="238" w:lineRule="exact"/>
              <w:ind w:firstLine="0"/>
              <w:jc w:val="center"/>
              <w:rPr>
                <w:sz w:val="16"/>
                <w:szCs w:val="16"/>
              </w:rPr>
            </w:pPr>
            <w:r w:rsidRPr="00541793">
              <w:rPr>
                <w:sz w:val="16"/>
                <w:szCs w:val="16"/>
              </w:rPr>
              <w:t>Hacienda Pública / Patrimonio</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3C1B11" w:rsidRPr="00541793" w:rsidRDefault="003C1B11" w:rsidP="00E91962">
            <w:pPr>
              <w:pStyle w:val="Texto"/>
              <w:spacing w:line="238" w:lineRule="exact"/>
              <w:ind w:firstLine="0"/>
              <w:jc w:val="center"/>
              <w:rPr>
                <w:sz w:val="16"/>
                <w:szCs w:val="16"/>
              </w:rPr>
            </w:pPr>
            <w:r w:rsidRPr="00541793">
              <w:rPr>
                <w:sz w:val="16"/>
                <w:szCs w:val="16"/>
              </w:rPr>
              <w:t>Hacienda Pública/ Patrimonio Contribuido</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3C1B11" w:rsidRPr="00541793" w:rsidRDefault="003C1B11" w:rsidP="00E91962">
            <w:pPr>
              <w:pStyle w:val="Texto"/>
              <w:spacing w:line="238" w:lineRule="exact"/>
              <w:ind w:firstLine="0"/>
              <w:jc w:val="center"/>
              <w:rPr>
                <w:sz w:val="16"/>
                <w:szCs w:val="16"/>
              </w:rPr>
            </w:pPr>
            <w:r w:rsidRPr="00541793">
              <w:rPr>
                <w:sz w:val="16"/>
                <w:szCs w:val="16"/>
              </w:rPr>
              <w:t>Actualizaciones del Patrimonio</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C1B11" w:rsidRPr="00541793" w:rsidRDefault="003C1B11" w:rsidP="00E91962">
            <w:pPr>
              <w:pStyle w:val="Texto"/>
              <w:spacing w:line="238" w:lineRule="exact"/>
              <w:ind w:firstLine="0"/>
              <w:jc w:val="center"/>
              <w:rPr>
                <w:sz w:val="16"/>
                <w:szCs w:val="16"/>
              </w:rPr>
            </w:pPr>
            <w:r w:rsidRPr="00541793">
              <w:rPr>
                <w:sz w:val="16"/>
                <w:szCs w:val="16"/>
              </w:rPr>
              <w:t>Acreedora</w:t>
            </w:r>
          </w:p>
        </w:tc>
      </w:tr>
      <w:tr w:rsidR="003C1B11" w:rsidRPr="00541793">
        <w:tc>
          <w:tcPr>
            <w:tcW w:w="1062" w:type="dxa"/>
            <w:tcBorders>
              <w:top w:val="single" w:sz="6" w:space="0" w:color="auto"/>
              <w:left w:val="single" w:sz="6" w:space="0" w:color="auto"/>
              <w:bottom w:val="single" w:sz="6" w:space="0" w:color="auto"/>
              <w:right w:val="single" w:sz="6" w:space="0" w:color="auto"/>
            </w:tcBorders>
            <w:vAlign w:val="center"/>
          </w:tcPr>
          <w:p w:rsidR="003C1B11" w:rsidRPr="00541793" w:rsidRDefault="003C1B11" w:rsidP="00E91962">
            <w:pPr>
              <w:pStyle w:val="Texto"/>
              <w:spacing w:line="238" w:lineRule="exact"/>
              <w:ind w:firstLine="0"/>
              <w:rPr>
                <w:sz w:val="16"/>
                <w:szCs w:val="16"/>
              </w:rPr>
            </w:pPr>
            <w:r w:rsidRPr="00541793">
              <w:rPr>
                <w:b/>
                <w:sz w:val="16"/>
                <w:szCs w:val="16"/>
              </w:rPr>
              <w:t>CUENTA</w:t>
            </w:r>
          </w:p>
        </w:tc>
        <w:tc>
          <w:tcPr>
            <w:tcW w:w="8222" w:type="dxa"/>
            <w:gridSpan w:val="4"/>
            <w:tcBorders>
              <w:top w:val="single" w:sz="6" w:space="0" w:color="auto"/>
              <w:left w:val="single" w:sz="6" w:space="0" w:color="auto"/>
              <w:bottom w:val="single" w:sz="6" w:space="0" w:color="auto"/>
              <w:right w:val="single" w:sz="6" w:space="0" w:color="auto"/>
            </w:tcBorders>
            <w:vAlign w:val="center"/>
          </w:tcPr>
          <w:p w:rsidR="003C1B11" w:rsidRPr="00541793" w:rsidRDefault="003C1B11" w:rsidP="00E91962">
            <w:pPr>
              <w:pStyle w:val="Texto"/>
              <w:spacing w:line="238" w:lineRule="exact"/>
              <w:ind w:firstLine="0"/>
              <w:rPr>
                <w:sz w:val="16"/>
                <w:szCs w:val="16"/>
              </w:rPr>
            </w:pPr>
            <w:r w:rsidRPr="00541793">
              <w:rPr>
                <w:sz w:val="16"/>
                <w:szCs w:val="16"/>
              </w:rPr>
              <w:t>Actualización de la Hacienda Pública/Patrimonio</w:t>
            </w:r>
          </w:p>
        </w:tc>
      </w:tr>
    </w:tbl>
    <w:p w:rsidR="003C1B11" w:rsidRPr="00541793" w:rsidRDefault="003C1B11" w:rsidP="003C1B11">
      <w:pPr>
        <w:pStyle w:val="Texto"/>
        <w:spacing w:line="238" w:lineRule="exact"/>
        <w:rPr>
          <w:szCs w:val="14"/>
        </w:rPr>
      </w:pPr>
    </w:p>
    <w:tbl>
      <w:tblPr>
        <w:tblW w:w="8712" w:type="dxa"/>
        <w:tblInd w:w="144" w:type="dxa"/>
        <w:tblLayout w:type="fixed"/>
        <w:tblCellMar>
          <w:left w:w="72" w:type="dxa"/>
          <w:right w:w="72" w:type="dxa"/>
        </w:tblCellMar>
        <w:tblLook w:val="0000" w:firstRow="0" w:lastRow="0" w:firstColumn="0" w:lastColumn="0" w:noHBand="0" w:noVBand="0"/>
      </w:tblPr>
      <w:tblGrid>
        <w:gridCol w:w="606"/>
        <w:gridCol w:w="3584"/>
        <w:gridCol w:w="540"/>
        <w:gridCol w:w="3982"/>
      </w:tblGrid>
      <w:tr w:rsidR="003C1B11" w:rsidRPr="00541793">
        <w:trPr>
          <w:trHeight w:val="20"/>
        </w:trPr>
        <w:tc>
          <w:tcPr>
            <w:tcW w:w="637" w:type="dxa"/>
            <w:tcBorders>
              <w:top w:val="single" w:sz="6" w:space="0" w:color="auto"/>
              <w:left w:val="single" w:sz="6" w:space="0" w:color="auto"/>
              <w:bottom w:val="single" w:sz="6" w:space="0" w:color="auto"/>
              <w:right w:val="single" w:sz="6" w:space="0" w:color="auto"/>
            </w:tcBorders>
          </w:tcPr>
          <w:p w:rsidR="003C1B11" w:rsidRPr="00541793" w:rsidRDefault="003C1B11" w:rsidP="00E91962">
            <w:pPr>
              <w:pStyle w:val="Texto"/>
              <w:spacing w:line="238" w:lineRule="exact"/>
              <w:ind w:firstLine="0"/>
              <w:jc w:val="center"/>
              <w:rPr>
                <w:b/>
                <w:sz w:val="16"/>
                <w:szCs w:val="16"/>
              </w:rPr>
            </w:pPr>
            <w:r w:rsidRPr="00541793">
              <w:rPr>
                <w:b/>
                <w:sz w:val="16"/>
                <w:szCs w:val="16"/>
              </w:rPr>
              <w:t>No.</w:t>
            </w:r>
          </w:p>
        </w:tc>
        <w:tc>
          <w:tcPr>
            <w:tcW w:w="3827" w:type="dxa"/>
            <w:tcBorders>
              <w:top w:val="single" w:sz="6" w:space="0" w:color="auto"/>
              <w:left w:val="single" w:sz="6" w:space="0" w:color="auto"/>
              <w:bottom w:val="single" w:sz="6" w:space="0" w:color="auto"/>
              <w:right w:val="single" w:sz="6" w:space="0" w:color="auto"/>
            </w:tcBorders>
          </w:tcPr>
          <w:p w:rsidR="003C1B11" w:rsidRPr="00541793" w:rsidRDefault="003C1B11" w:rsidP="00E91962">
            <w:pPr>
              <w:pStyle w:val="Texto"/>
              <w:spacing w:line="238" w:lineRule="exact"/>
              <w:ind w:firstLine="0"/>
              <w:jc w:val="center"/>
              <w:rPr>
                <w:b/>
                <w:sz w:val="16"/>
                <w:szCs w:val="16"/>
              </w:rPr>
            </w:pPr>
            <w:r w:rsidRPr="00541793">
              <w:rPr>
                <w:b/>
                <w:sz w:val="16"/>
                <w:szCs w:val="16"/>
              </w:rPr>
              <w:t>CARGO</w:t>
            </w:r>
          </w:p>
        </w:tc>
        <w:tc>
          <w:tcPr>
            <w:tcW w:w="567" w:type="dxa"/>
            <w:tcBorders>
              <w:top w:val="single" w:sz="6" w:space="0" w:color="auto"/>
              <w:left w:val="single" w:sz="6" w:space="0" w:color="auto"/>
              <w:bottom w:val="single" w:sz="6" w:space="0" w:color="auto"/>
              <w:right w:val="single" w:sz="6" w:space="0" w:color="auto"/>
            </w:tcBorders>
          </w:tcPr>
          <w:p w:rsidR="003C1B11" w:rsidRPr="00541793" w:rsidRDefault="003C1B11" w:rsidP="00E91962">
            <w:pPr>
              <w:pStyle w:val="Texto"/>
              <w:spacing w:line="238" w:lineRule="exact"/>
              <w:ind w:firstLine="0"/>
              <w:jc w:val="center"/>
              <w:rPr>
                <w:b/>
                <w:sz w:val="16"/>
                <w:szCs w:val="16"/>
              </w:rPr>
            </w:pPr>
            <w:r w:rsidRPr="00541793">
              <w:rPr>
                <w:b/>
                <w:sz w:val="16"/>
                <w:szCs w:val="16"/>
              </w:rPr>
              <w:t>No.</w:t>
            </w:r>
          </w:p>
        </w:tc>
        <w:tc>
          <w:tcPr>
            <w:tcW w:w="4253" w:type="dxa"/>
            <w:tcBorders>
              <w:top w:val="single" w:sz="6" w:space="0" w:color="auto"/>
              <w:left w:val="single" w:sz="6" w:space="0" w:color="auto"/>
              <w:bottom w:val="single" w:sz="6" w:space="0" w:color="auto"/>
              <w:right w:val="single" w:sz="6" w:space="0" w:color="auto"/>
            </w:tcBorders>
          </w:tcPr>
          <w:p w:rsidR="003C1B11" w:rsidRPr="00541793" w:rsidRDefault="003C1B11" w:rsidP="00E91962">
            <w:pPr>
              <w:pStyle w:val="Texto"/>
              <w:spacing w:line="238" w:lineRule="exact"/>
              <w:ind w:firstLine="0"/>
              <w:jc w:val="center"/>
              <w:rPr>
                <w:b/>
                <w:sz w:val="16"/>
                <w:szCs w:val="16"/>
              </w:rPr>
            </w:pPr>
            <w:r w:rsidRPr="00541793">
              <w:rPr>
                <w:b/>
                <w:sz w:val="16"/>
                <w:szCs w:val="16"/>
              </w:rPr>
              <w:t>ABONO</w:t>
            </w:r>
          </w:p>
        </w:tc>
      </w:tr>
      <w:tr w:rsidR="003C1B11" w:rsidRPr="00541793">
        <w:trPr>
          <w:trHeight w:val="20"/>
        </w:trPr>
        <w:tc>
          <w:tcPr>
            <w:tcW w:w="637" w:type="dxa"/>
            <w:tcBorders>
              <w:top w:val="single" w:sz="6" w:space="0" w:color="auto"/>
              <w:left w:val="single" w:sz="6" w:space="0" w:color="auto"/>
              <w:right w:val="single" w:sz="6" w:space="0" w:color="auto"/>
            </w:tcBorders>
          </w:tcPr>
          <w:p w:rsidR="003C1B11" w:rsidRPr="00541793" w:rsidRDefault="003C1B11" w:rsidP="00E91962">
            <w:pPr>
              <w:pStyle w:val="Texto"/>
              <w:spacing w:line="238" w:lineRule="exact"/>
              <w:ind w:firstLine="0"/>
              <w:jc w:val="center"/>
              <w:rPr>
                <w:sz w:val="16"/>
                <w:szCs w:val="16"/>
              </w:rPr>
            </w:pPr>
            <w:r w:rsidRPr="00541793">
              <w:rPr>
                <w:sz w:val="16"/>
                <w:szCs w:val="16"/>
              </w:rPr>
              <w:t>1</w:t>
            </w:r>
          </w:p>
        </w:tc>
        <w:tc>
          <w:tcPr>
            <w:tcW w:w="3827" w:type="dxa"/>
            <w:tcBorders>
              <w:top w:val="single" w:sz="6" w:space="0" w:color="auto"/>
              <w:left w:val="single" w:sz="6" w:space="0" w:color="auto"/>
              <w:right w:val="single" w:sz="6" w:space="0" w:color="auto"/>
            </w:tcBorders>
          </w:tcPr>
          <w:p w:rsidR="003C1B11" w:rsidRPr="00541793" w:rsidRDefault="003C1B11" w:rsidP="00E91962">
            <w:pPr>
              <w:pStyle w:val="Texto"/>
              <w:spacing w:line="238" w:lineRule="exact"/>
              <w:ind w:firstLine="0"/>
              <w:rPr>
                <w:sz w:val="16"/>
                <w:szCs w:val="16"/>
                <w:lang w:val="es-MX"/>
              </w:rPr>
            </w:pPr>
            <w:r w:rsidRPr="00541793">
              <w:rPr>
                <w:sz w:val="16"/>
                <w:szCs w:val="16"/>
                <w:lang w:val="es-MX"/>
              </w:rPr>
              <w:t xml:space="preserve">Por el decremento del valor de los activos, o el incremento del valor de los pasivos y del patrimonio derivado del reconocimiento de las variaciones en el valor de los activos, pasivos y del patrimonio del ente público que han sido reconocidos contablemente, por transacciones y otros eventos cuantificables una vez formalizados en términos de las disposiciones que resulten aplicables. </w:t>
            </w:r>
          </w:p>
        </w:tc>
        <w:tc>
          <w:tcPr>
            <w:tcW w:w="567" w:type="dxa"/>
            <w:tcBorders>
              <w:top w:val="single" w:sz="6" w:space="0" w:color="auto"/>
              <w:left w:val="single" w:sz="6" w:space="0" w:color="auto"/>
              <w:right w:val="single" w:sz="6" w:space="0" w:color="auto"/>
            </w:tcBorders>
          </w:tcPr>
          <w:p w:rsidR="003C1B11" w:rsidRPr="00541793" w:rsidRDefault="003C1B11" w:rsidP="00E91962">
            <w:pPr>
              <w:pStyle w:val="Texto"/>
              <w:spacing w:line="238" w:lineRule="exact"/>
              <w:ind w:firstLine="0"/>
              <w:jc w:val="center"/>
              <w:rPr>
                <w:sz w:val="16"/>
                <w:szCs w:val="16"/>
              </w:rPr>
            </w:pPr>
            <w:r w:rsidRPr="00541793">
              <w:rPr>
                <w:sz w:val="16"/>
                <w:szCs w:val="16"/>
              </w:rPr>
              <w:t>2</w:t>
            </w:r>
          </w:p>
        </w:tc>
        <w:tc>
          <w:tcPr>
            <w:tcW w:w="4253" w:type="dxa"/>
            <w:tcBorders>
              <w:top w:val="single" w:sz="6" w:space="0" w:color="auto"/>
              <w:left w:val="single" w:sz="6" w:space="0" w:color="auto"/>
              <w:right w:val="single" w:sz="6" w:space="0" w:color="auto"/>
            </w:tcBorders>
          </w:tcPr>
          <w:p w:rsidR="003C1B11" w:rsidRPr="00541793" w:rsidRDefault="003C1B11" w:rsidP="00E91962">
            <w:pPr>
              <w:pStyle w:val="Texto"/>
              <w:spacing w:line="238" w:lineRule="exact"/>
              <w:ind w:firstLine="0"/>
              <w:rPr>
                <w:sz w:val="16"/>
                <w:szCs w:val="16"/>
                <w:lang w:val="es-MX"/>
              </w:rPr>
            </w:pPr>
            <w:r w:rsidRPr="00541793">
              <w:rPr>
                <w:sz w:val="16"/>
                <w:szCs w:val="16"/>
                <w:lang w:val="es-MX"/>
              </w:rPr>
              <w:t>Por el incremento del valor de los activos, o el decremento del valor de los pasivos y del patrimonio derivado del reconocimiento de las variaciones en el valor de los activos, pasivos y del patrimonio del ente público que han sido reconocidos contablemente, por transacciones y otros eventos cuantificables una vez formalizados en términos de las disposiciones que resulten aplicables.</w:t>
            </w:r>
          </w:p>
        </w:tc>
      </w:tr>
      <w:tr w:rsidR="003C1B11" w:rsidRPr="00541793">
        <w:trPr>
          <w:trHeight w:val="20"/>
        </w:trPr>
        <w:tc>
          <w:tcPr>
            <w:tcW w:w="637" w:type="dxa"/>
            <w:tcBorders>
              <w:left w:val="single" w:sz="6" w:space="0" w:color="auto"/>
              <w:bottom w:val="single" w:sz="6" w:space="0" w:color="auto"/>
              <w:right w:val="single" w:sz="6" w:space="0" w:color="auto"/>
            </w:tcBorders>
          </w:tcPr>
          <w:p w:rsidR="003C1B11" w:rsidRPr="00541793" w:rsidRDefault="003C1B11" w:rsidP="00E91962">
            <w:pPr>
              <w:pStyle w:val="Texto"/>
              <w:spacing w:line="238" w:lineRule="exact"/>
              <w:ind w:firstLine="0"/>
              <w:rPr>
                <w:sz w:val="16"/>
                <w:szCs w:val="16"/>
              </w:rPr>
            </w:pPr>
          </w:p>
        </w:tc>
        <w:tc>
          <w:tcPr>
            <w:tcW w:w="3827" w:type="dxa"/>
            <w:tcBorders>
              <w:left w:val="single" w:sz="6" w:space="0" w:color="auto"/>
              <w:bottom w:val="single" w:sz="6" w:space="0" w:color="auto"/>
              <w:right w:val="single" w:sz="6" w:space="0" w:color="auto"/>
            </w:tcBorders>
          </w:tcPr>
          <w:p w:rsidR="003C1B11" w:rsidRPr="00541793" w:rsidRDefault="003C1B11" w:rsidP="00E91962">
            <w:pPr>
              <w:pStyle w:val="Texto"/>
              <w:spacing w:line="238" w:lineRule="exact"/>
              <w:ind w:firstLine="0"/>
              <w:rPr>
                <w:sz w:val="16"/>
                <w:szCs w:val="16"/>
                <w:lang w:val="es-MX"/>
              </w:rPr>
            </w:pPr>
          </w:p>
        </w:tc>
        <w:tc>
          <w:tcPr>
            <w:tcW w:w="567" w:type="dxa"/>
            <w:tcBorders>
              <w:left w:val="single" w:sz="6" w:space="0" w:color="auto"/>
              <w:bottom w:val="single" w:sz="6" w:space="0" w:color="auto"/>
              <w:right w:val="single" w:sz="6" w:space="0" w:color="auto"/>
            </w:tcBorders>
          </w:tcPr>
          <w:p w:rsidR="003C1B11" w:rsidRPr="00541793" w:rsidRDefault="003C1B11" w:rsidP="00E91962">
            <w:pPr>
              <w:pStyle w:val="Texto"/>
              <w:spacing w:line="238" w:lineRule="exact"/>
              <w:ind w:firstLine="0"/>
              <w:rPr>
                <w:sz w:val="16"/>
                <w:szCs w:val="16"/>
              </w:rPr>
            </w:pPr>
          </w:p>
        </w:tc>
        <w:tc>
          <w:tcPr>
            <w:tcW w:w="4253" w:type="dxa"/>
            <w:tcBorders>
              <w:left w:val="single" w:sz="6" w:space="0" w:color="auto"/>
              <w:bottom w:val="single" w:sz="6" w:space="0" w:color="auto"/>
              <w:right w:val="single" w:sz="6" w:space="0" w:color="auto"/>
            </w:tcBorders>
          </w:tcPr>
          <w:p w:rsidR="003C1B11" w:rsidRPr="00541793" w:rsidRDefault="003C1B11" w:rsidP="00E91962">
            <w:pPr>
              <w:pStyle w:val="Texto"/>
              <w:spacing w:line="238" w:lineRule="exact"/>
              <w:ind w:firstLine="0"/>
              <w:rPr>
                <w:sz w:val="16"/>
                <w:szCs w:val="16"/>
                <w:lang w:val="es-MX"/>
              </w:rPr>
            </w:pPr>
          </w:p>
        </w:tc>
      </w:tr>
      <w:tr w:rsidR="003C1B11" w:rsidRPr="00541793">
        <w:trPr>
          <w:trHeight w:val="20"/>
        </w:trPr>
        <w:tc>
          <w:tcPr>
            <w:tcW w:w="9284" w:type="dxa"/>
            <w:gridSpan w:val="4"/>
            <w:tcBorders>
              <w:top w:val="single" w:sz="6" w:space="0" w:color="auto"/>
              <w:left w:val="single" w:sz="6" w:space="0" w:color="auto"/>
              <w:bottom w:val="single" w:sz="6" w:space="0" w:color="auto"/>
              <w:right w:val="single" w:sz="6" w:space="0" w:color="auto"/>
            </w:tcBorders>
          </w:tcPr>
          <w:p w:rsidR="003C1B11" w:rsidRPr="00541793" w:rsidRDefault="003C1B11" w:rsidP="00E91962">
            <w:pPr>
              <w:pStyle w:val="Texto"/>
              <w:spacing w:line="238" w:lineRule="exact"/>
              <w:ind w:firstLine="0"/>
              <w:rPr>
                <w:b/>
                <w:sz w:val="16"/>
                <w:szCs w:val="16"/>
              </w:rPr>
            </w:pPr>
            <w:r w:rsidRPr="00541793">
              <w:rPr>
                <w:b/>
                <w:sz w:val="16"/>
                <w:szCs w:val="16"/>
              </w:rPr>
              <w:t>SU SALDO REPRESENTA</w:t>
            </w:r>
          </w:p>
          <w:p w:rsidR="003C1B11" w:rsidRPr="00541793" w:rsidRDefault="003C1B11" w:rsidP="00E91962">
            <w:pPr>
              <w:pStyle w:val="Texto"/>
              <w:spacing w:line="238" w:lineRule="exact"/>
              <w:ind w:firstLine="0"/>
              <w:rPr>
                <w:sz w:val="16"/>
                <w:szCs w:val="16"/>
              </w:rPr>
            </w:pPr>
            <w:r w:rsidRPr="00541793">
              <w:rPr>
                <w:sz w:val="16"/>
                <w:szCs w:val="16"/>
              </w:rPr>
              <w:t>El valor actualizado de los activos, pasivos y patrimonio del ente público que han sido reconocidos contablemente, por transacciones y otros eventos cuantificables una vez formalizados e</w:t>
            </w:r>
            <w:r w:rsidRPr="00541793">
              <w:rPr>
                <w:sz w:val="16"/>
                <w:szCs w:val="16"/>
                <w:lang w:val="es-MX"/>
              </w:rPr>
              <w:t>n términos de las disposiciones que resulten aplicables</w:t>
            </w:r>
            <w:r w:rsidRPr="00541793">
              <w:rPr>
                <w:sz w:val="16"/>
                <w:szCs w:val="16"/>
              </w:rPr>
              <w:t>.</w:t>
            </w:r>
          </w:p>
        </w:tc>
      </w:tr>
      <w:tr w:rsidR="003C1B11" w:rsidRPr="00541793">
        <w:trPr>
          <w:trHeight w:val="20"/>
        </w:trPr>
        <w:tc>
          <w:tcPr>
            <w:tcW w:w="9284" w:type="dxa"/>
            <w:gridSpan w:val="4"/>
            <w:tcBorders>
              <w:top w:val="single" w:sz="6" w:space="0" w:color="auto"/>
              <w:left w:val="single" w:sz="6" w:space="0" w:color="auto"/>
              <w:bottom w:val="single" w:sz="6" w:space="0" w:color="auto"/>
              <w:right w:val="single" w:sz="6" w:space="0" w:color="auto"/>
            </w:tcBorders>
          </w:tcPr>
          <w:p w:rsidR="003C1B11" w:rsidRPr="00541793" w:rsidRDefault="003C1B11" w:rsidP="00E91962">
            <w:pPr>
              <w:pStyle w:val="Texto"/>
              <w:spacing w:line="238" w:lineRule="exact"/>
              <w:ind w:firstLine="0"/>
              <w:rPr>
                <w:b/>
                <w:sz w:val="16"/>
                <w:szCs w:val="16"/>
              </w:rPr>
            </w:pPr>
            <w:r w:rsidRPr="00541793">
              <w:rPr>
                <w:b/>
                <w:sz w:val="16"/>
                <w:szCs w:val="16"/>
              </w:rPr>
              <w:lastRenderedPageBreak/>
              <w:t>OBSERVACIONES</w:t>
            </w:r>
          </w:p>
          <w:p w:rsidR="003C1B11" w:rsidRPr="00541793" w:rsidRDefault="003C1B11" w:rsidP="00E91962">
            <w:pPr>
              <w:pStyle w:val="Texto"/>
              <w:spacing w:line="238" w:lineRule="exact"/>
              <w:ind w:firstLine="0"/>
              <w:rPr>
                <w:sz w:val="16"/>
                <w:szCs w:val="16"/>
              </w:rPr>
            </w:pPr>
            <w:r w:rsidRPr="00541793">
              <w:rPr>
                <w:sz w:val="16"/>
                <w:szCs w:val="16"/>
              </w:rPr>
              <w:t>Auxiliar por subcuenta.</w:t>
            </w:r>
          </w:p>
        </w:tc>
      </w:tr>
    </w:tbl>
    <w:p w:rsidR="003C1B11" w:rsidRPr="00541793" w:rsidRDefault="003C1B11" w:rsidP="003C1B11">
      <w:pPr>
        <w:pStyle w:val="Texto"/>
        <w:spacing w:line="238" w:lineRule="exact"/>
        <w:rPr>
          <w:b/>
        </w:rPr>
      </w:pPr>
    </w:p>
    <w:p w:rsidR="003C1B11" w:rsidRPr="00541793" w:rsidRDefault="003C1B11" w:rsidP="003C1B11">
      <w:pPr>
        <w:pStyle w:val="Texto"/>
        <w:spacing w:line="238" w:lineRule="exact"/>
        <w:rPr>
          <w:b/>
        </w:rPr>
      </w:pPr>
      <w:r w:rsidRPr="00541793">
        <w:rPr>
          <w:b/>
        </w:rPr>
        <w:t>…</w:t>
      </w:r>
    </w:p>
    <w:p w:rsidR="003C1B11" w:rsidRPr="00541793" w:rsidRDefault="003C1B11" w:rsidP="003C1B11">
      <w:pPr>
        <w:pStyle w:val="ANOTACION"/>
        <w:spacing w:line="250" w:lineRule="exact"/>
      </w:pPr>
      <w:r w:rsidRPr="00541793">
        <w:t>TRANSITORIOS</w:t>
      </w:r>
    </w:p>
    <w:p w:rsidR="003C1B11" w:rsidRPr="00541793" w:rsidRDefault="003C1B11" w:rsidP="003C1B11">
      <w:pPr>
        <w:pStyle w:val="Texto"/>
        <w:spacing w:line="250" w:lineRule="exact"/>
      </w:pPr>
      <w:r w:rsidRPr="00541793">
        <w:rPr>
          <w:b/>
        </w:rPr>
        <w:t>PRIMERO.-</w:t>
      </w:r>
      <w:r w:rsidRPr="00541793">
        <w:t xml:space="preserve"> El presente Acuerdo entrará en vigor el día siguiente al de su publicación en el Diario Oficial de la Federación.</w:t>
      </w:r>
    </w:p>
    <w:p w:rsidR="003C1B11" w:rsidRPr="00541793" w:rsidRDefault="003C1B11" w:rsidP="003C1B11">
      <w:pPr>
        <w:pStyle w:val="Texto"/>
        <w:spacing w:line="250" w:lineRule="exact"/>
      </w:pPr>
      <w:r w:rsidRPr="00541793">
        <w:rPr>
          <w:b/>
        </w:rPr>
        <w:t xml:space="preserve">SEGUNDO.- </w:t>
      </w:r>
      <w:r w:rsidRPr="00541793">
        <w:t>Las entidades federativas, en cumplimiento de lo dispuesto por el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w:t>
      </w:r>
    </w:p>
    <w:p w:rsidR="003C1B11" w:rsidRPr="00541793" w:rsidRDefault="003C1B11" w:rsidP="003C1B11">
      <w:pPr>
        <w:pStyle w:val="Texto"/>
        <w:spacing w:line="250" w:lineRule="exact"/>
      </w:pPr>
      <w:r w:rsidRPr="00541793">
        <w:rPr>
          <w:b/>
        </w:rPr>
        <w:t xml:space="preserve">TERCERO.- </w:t>
      </w:r>
      <w:r w:rsidRPr="00541793">
        <w:t>En términos de los artículos 7 y 15 de la Ley General de Contabilidad Gubernamental, el Secretario Técnico llevará un registro público en una página de Internet de los actos que los gobiernos de las entidades federativas realicen para la adopción e implementación del presente Acuerdo. Para tales efectos, los gobiernos de las Entidades Federativas remitirán a la Secretaria Técnica la información relacionada con dichos actos. Dicha información deberá ser enviada a la dirección electrónica conac_sriotecnico@hacienda.gob.mx, dentro de un plazo de 15 días hábiles contados a partir de la conclusión del plazo fijado en el presente.</w:t>
      </w:r>
    </w:p>
    <w:p w:rsidR="003C1B11" w:rsidRPr="00541793" w:rsidRDefault="003C1B11" w:rsidP="003C1B11">
      <w:pPr>
        <w:pStyle w:val="Texto"/>
        <w:spacing w:line="250" w:lineRule="exact"/>
      </w:pPr>
      <w:r w:rsidRPr="00541793">
        <w:t xml:space="preserve">En la Ciudad de México, siendo las quince horas del día 23 de </w:t>
      </w:r>
      <w:r w:rsidRPr="00541793">
        <w:rPr>
          <w:lang w:val="es-MX"/>
        </w:rPr>
        <w:t>febrero</w:t>
      </w:r>
      <w:r w:rsidRPr="00541793">
        <w:t xml:space="preserve"> del año dos mil </w:t>
      </w:r>
      <w:r w:rsidRPr="00541793">
        <w:rPr>
          <w:lang w:val="es-MX"/>
        </w:rPr>
        <w:t>dieciséis</w:t>
      </w:r>
      <w:r w:rsidRPr="00541793">
        <w:t xml:space="preserve">,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Secretaria Técnica del Consejo Nacional de Armonización Contable, </w:t>
      </w:r>
      <w:r w:rsidRPr="00541793">
        <w:rPr>
          <w:b/>
        </w:rPr>
        <w:t>HAGO CONSTAR Y CERTIFICO</w:t>
      </w:r>
      <w:r w:rsidRPr="00541793">
        <w:t xml:space="preserve"> que el documento consistente 2 fojas útiles, rubricadas y cotejadas, corresponde con el texto del Acuerdo por el que se Reforma y Adiciona el Manual de Contabilidad Gubernamental</w:t>
      </w:r>
      <w:r w:rsidRPr="00541793">
        <w:rPr>
          <w:lang w:val="es-MX"/>
        </w:rPr>
        <w:t xml:space="preserve">, </w:t>
      </w:r>
      <w:r w:rsidRPr="00541793">
        <w:t xml:space="preserve">aprobado por el Consejo Nacional de Armonización Contable, mismo que estuvo a la vista de los integrantes de dicho Consejo en su </w:t>
      </w:r>
      <w:r w:rsidRPr="00541793">
        <w:rPr>
          <w:lang w:val="es-MX"/>
        </w:rPr>
        <w:t>primera</w:t>
      </w:r>
      <w:r w:rsidRPr="00541793">
        <w:t xml:space="preserve"> reunión celebrada, en segunda convocatoria, el 23 de </w:t>
      </w:r>
      <w:r w:rsidRPr="00541793">
        <w:rPr>
          <w:lang w:val="es-MX"/>
        </w:rPr>
        <w:t>febrero</w:t>
      </w:r>
      <w:r w:rsidRPr="00541793">
        <w:t xml:space="preserve"> del presente año, situación que se certifica para los efectos legales conducentes. Rúbrica.</w:t>
      </w:r>
    </w:p>
    <w:p w:rsidR="003C1B11" w:rsidRDefault="003C1B11" w:rsidP="003C1B11">
      <w:pPr>
        <w:pStyle w:val="Texto"/>
        <w:spacing w:line="250" w:lineRule="exact"/>
      </w:pPr>
      <w:r w:rsidRPr="00541793">
        <w:t xml:space="preserve">La Secretaria Técnica del Consejo Nacional de Armonización Contable, </w:t>
      </w:r>
      <w:r w:rsidRPr="00541793">
        <w:rPr>
          <w:b/>
        </w:rPr>
        <w:t>María Teresa Castro Corro</w:t>
      </w:r>
      <w:r w:rsidRPr="00541793">
        <w:t>.- Rúbrica.</w:t>
      </w:r>
    </w:p>
    <w:p w:rsidR="003C1B11" w:rsidRDefault="003C1B11" w:rsidP="003C1B11">
      <w:pPr>
        <w:pStyle w:val="Texto"/>
      </w:pPr>
    </w:p>
    <w:p w:rsidR="003C1B11" w:rsidRPr="00541793" w:rsidRDefault="003C1B11" w:rsidP="003C1B11">
      <w:pPr>
        <w:pStyle w:val="Texto"/>
      </w:pPr>
    </w:p>
    <w:sectPr w:rsidR="003C1B11" w:rsidRPr="00541793" w:rsidSect="00C76151">
      <w:headerReference w:type="even" r:id="rId7"/>
      <w:headerReference w:type="default" r:id="rId8"/>
      <w:pgSz w:w="12240" w:h="15840" w:code="1"/>
      <w:pgMar w:top="1152" w:right="1699" w:bottom="1296" w:left="1699" w:header="706" w:footer="706" w:gutter="0"/>
      <w:pgNumType w:start="3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69C" w:rsidRDefault="0083669C">
      <w:r>
        <w:separator/>
      </w:r>
    </w:p>
  </w:endnote>
  <w:endnote w:type="continuationSeparator" w:id="0">
    <w:p w:rsidR="0083669C" w:rsidRDefault="0083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69C" w:rsidRDefault="0083669C">
      <w:r>
        <w:separator/>
      </w:r>
    </w:p>
  </w:footnote>
  <w:footnote w:type="continuationSeparator" w:id="0">
    <w:p w:rsidR="0083669C" w:rsidRDefault="00836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15" w:rsidRPr="00787470" w:rsidRDefault="00787470" w:rsidP="008553F7">
    <w:pPr>
      <w:pStyle w:val="Fechas"/>
      <w:rPr>
        <w:rFonts w:cs="Times New Roman"/>
      </w:rPr>
    </w:pPr>
    <w:r>
      <w:rPr>
        <w:rFonts w:cs="Times New Roman"/>
      </w:rPr>
      <w:t xml:space="preserve"> </w:t>
    </w:r>
    <w:r w:rsidR="00997015" w:rsidRPr="00787470">
      <w:rPr>
        <w:rFonts w:cs="Times New Roman"/>
      </w:rPr>
      <w:t xml:space="preserve">     (Primera Sección)</w:t>
    </w:r>
    <w:r w:rsidR="00997015" w:rsidRPr="00787470">
      <w:rPr>
        <w:rFonts w:cs="Times New Roman"/>
      </w:rPr>
      <w:tab/>
      <w:t>DIARIO OFICIAL</w:t>
    </w:r>
    <w:r w:rsidR="00997015" w:rsidRPr="00787470">
      <w:rPr>
        <w:rFonts w:cs="Times New Roman"/>
      </w:rPr>
      <w:tab/>
    </w:r>
    <w:proofErr w:type="gramStart"/>
    <w:r w:rsidR="00997015" w:rsidRPr="00787470">
      <w:rPr>
        <w:rFonts w:cs="Times New Roman"/>
      </w:rPr>
      <w:t>Lunes</w:t>
    </w:r>
    <w:proofErr w:type="gramEnd"/>
    <w:r w:rsidR="00997015" w:rsidRPr="00787470">
      <w:rPr>
        <w:rFonts w:cs="Times New Roman"/>
      </w:rPr>
      <w:t xml:space="preserve"> 29 de febrero de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15" w:rsidRPr="00787470" w:rsidRDefault="00997015" w:rsidP="008553F7">
    <w:pPr>
      <w:pStyle w:val="Fechas"/>
      <w:rPr>
        <w:rFonts w:cs="Times New Roman"/>
      </w:rPr>
    </w:pPr>
    <w:r w:rsidRPr="00787470">
      <w:rPr>
        <w:rFonts w:cs="Times New Roman"/>
      </w:rPr>
      <w:t>Lunes 29 de febrero de 2016</w:t>
    </w:r>
    <w:r w:rsidRPr="00787470">
      <w:rPr>
        <w:rFonts w:cs="Times New Roman"/>
      </w:rPr>
      <w:tab/>
      <w:t>DIARIO OFICIAL</w:t>
    </w:r>
    <w:r w:rsidRPr="00787470">
      <w:rPr>
        <w:rFonts w:cs="Times New Roman"/>
      </w:rPr>
      <w:tab/>
      <w:t xml:space="preserve">(Primera Sección)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40"/>
    <w:rsid w:val="00003F81"/>
    <w:rsid w:val="000115FC"/>
    <w:rsid w:val="0003772A"/>
    <w:rsid w:val="00043FEE"/>
    <w:rsid w:val="000579FF"/>
    <w:rsid w:val="00067262"/>
    <w:rsid w:val="00085CFF"/>
    <w:rsid w:val="000934C4"/>
    <w:rsid w:val="000B42E5"/>
    <w:rsid w:val="000C50D4"/>
    <w:rsid w:val="000F0FA3"/>
    <w:rsid w:val="000F706A"/>
    <w:rsid w:val="0010703B"/>
    <w:rsid w:val="001100C0"/>
    <w:rsid w:val="0012426F"/>
    <w:rsid w:val="001303A7"/>
    <w:rsid w:val="00140A5C"/>
    <w:rsid w:val="00140CB7"/>
    <w:rsid w:val="00155A7E"/>
    <w:rsid w:val="001574EC"/>
    <w:rsid w:val="001642EF"/>
    <w:rsid w:val="00176B02"/>
    <w:rsid w:val="001859D1"/>
    <w:rsid w:val="00187D66"/>
    <w:rsid w:val="00197EBD"/>
    <w:rsid w:val="001A4DA8"/>
    <w:rsid w:val="001B6981"/>
    <w:rsid w:val="001E6CB1"/>
    <w:rsid w:val="001F6325"/>
    <w:rsid w:val="002214D8"/>
    <w:rsid w:val="00224CAB"/>
    <w:rsid w:val="0025082C"/>
    <w:rsid w:val="002518E3"/>
    <w:rsid w:val="00255299"/>
    <w:rsid w:val="00285BE5"/>
    <w:rsid w:val="00286668"/>
    <w:rsid w:val="00290296"/>
    <w:rsid w:val="00291CA7"/>
    <w:rsid w:val="002940B6"/>
    <w:rsid w:val="002B00EE"/>
    <w:rsid w:val="002B127D"/>
    <w:rsid w:val="002B3857"/>
    <w:rsid w:val="002B3898"/>
    <w:rsid w:val="002C3644"/>
    <w:rsid w:val="002D7889"/>
    <w:rsid w:val="002E0094"/>
    <w:rsid w:val="002E27EA"/>
    <w:rsid w:val="002E6D39"/>
    <w:rsid w:val="002F6279"/>
    <w:rsid w:val="002F666A"/>
    <w:rsid w:val="0030321A"/>
    <w:rsid w:val="00323864"/>
    <w:rsid w:val="0032394E"/>
    <w:rsid w:val="00326B04"/>
    <w:rsid w:val="00330780"/>
    <w:rsid w:val="003340A4"/>
    <w:rsid w:val="003345FC"/>
    <w:rsid w:val="00357A6B"/>
    <w:rsid w:val="0036410B"/>
    <w:rsid w:val="003656C6"/>
    <w:rsid w:val="00373DFE"/>
    <w:rsid w:val="0039202C"/>
    <w:rsid w:val="003B6CAB"/>
    <w:rsid w:val="003B73EA"/>
    <w:rsid w:val="003C1B11"/>
    <w:rsid w:val="003C5EB9"/>
    <w:rsid w:val="003D2259"/>
    <w:rsid w:val="003E0440"/>
    <w:rsid w:val="003E3671"/>
    <w:rsid w:val="003E5783"/>
    <w:rsid w:val="003E7472"/>
    <w:rsid w:val="00410B8C"/>
    <w:rsid w:val="00412ED6"/>
    <w:rsid w:val="004142D5"/>
    <w:rsid w:val="0041454F"/>
    <w:rsid w:val="004205B3"/>
    <w:rsid w:val="0042779F"/>
    <w:rsid w:val="004352A9"/>
    <w:rsid w:val="00440349"/>
    <w:rsid w:val="004463BD"/>
    <w:rsid w:val="00464085"/>
    <w:rsid w:val="004652D9"/>
    <w:rsid w:val="00465E99"/>
    <w:rsid w:val="004662E0"/>
    <w:rsid w:val="004A7426"/>
    <w:rsid w:val="004B2F2C"/>
    <w:rsid w:val="004C49C6"/>
    <w:rsid w:val="004D4A72"/>
    <w:rsid w:val="004E4C36"/>
    <w:rsid w:val="004E6B1F"/>
    <w:rsid w:val="004E77FB"/>
    <w:rsid w:val="004F3FE9"/>
    <w:rsid w:val="00512CDB"/>
    <w:rsid w:val="00514993"/>
    <w:rsid w:val="00534337"/>
    <w:rsid w:val="0053581A"/>
    <w:rsid w:val="00535845"/>
    <w:rsid w:val="005438AB"/>
    <w:rsid w:val="0054733E"/>
    <w:rsid w:val="0055349C"/>
    <w:rsid w:val="005B2280"/>
    <w:rsid w:val="005B7D3D"/>
    <w:rsid w:val="005C4019"/>
    <w:rsid w:val="005C75DE"/>
    <w:rsid w:val="005D7D14"/>
    <w:rsid w:val="006071B5"/>
    <w:rsid w:val="00617ABE"/>
    <w:rsid w:val="006231E1"/>
    <w:rsid w:val="00627360"/>
    <w:rsid w:val="00627D1A"/>
    <w:rsid w:val="0063495E"/>
    <w:rsid w:val="00634C63"/>
    <w:rsid w:val="00656CFF"/>
    <w:rsid w:val="006711A8"/>
    <w:rsid w:val="00674139"/>
    <w:rsid w:val="00681BC5"/>
    <w:rsid w:val="00682361"/>
    <w:rsid w:val="00685D33"/>
    <w:rsid w:val="00691836"/>
    <w:rsid w:val="0069357B"/>
    <w:rsid w:val="00697B7C"/>
    <w:rsid w:val="006B7539"/>
    <w:rsid w:val="006D2E40"/>
    <w:rsid w:val="006E2487"/>
    <w:rsid w:val="006E2C13"/>
    <w:rsid w:val="006E4EE3"/>
    <w:rsid w:val="006E66EC"/>
    <w:rsid w:val="0070415B"/>
    <w:rsid w:val="00704492"/>
    <w:rsid w:val="00717A6D"/>
    <w:rsid w:val="00724703"/>
    <w:rsid w:val="00735E9D"/>
    <w:rsid w:val="00741ABD"/>
    <w:rsid w:val="007463C5"/>
    <w:rsid w:val="00746FC8"/>
    <w:rsid w:val="00747FFA"/>
    <w:rsid w:val="007578BE"/>
    <w:rsid w:val="00787470"/>
    <w:rsid w:val="00797AB4"/>
    <w:rsid w:val="007A0956"/>
    <w:rsid w:val="007A1222"/>
    <w:rsid w:val="007B2A1A"/>
    <w:rsid w:val="007D00B8"/>
    <w:rsid w:val="007D286A"/>
    <w:rsid w:val="007E1361"/>
    <w:rsid w:val="00800D40"/>
    <w:rsid w:val="008051C9"/>
    <w:rsid w:val="008251E2"/>
    <w:rsid w:val="00827CE1"/>
    <w:rsid w:val="0083080F"/>
    <w:rsid w:val="0083669C"/>
    <w:rsid w:val="008553F7"/>
    <w:rsid w:val="008560BE"/>
    <w:rsid w:val="008651ED"/>
    <w:rsid w:val="0087311D"/>
    <w:rsid w:val="00875A59"/>
    <w:rsid w:val="00890AC1"/>
    <w:rsid w:val="0089558E"/>
    <w:rsid w:val="008A23AE"/>
    <w:rsid w:val="008A23F3"/>
    <w:rsid w:val="008B3240"/>
    <w:rsid w:val="008B487F"/>
    <w:rsid w:val="008B5BD2"/>
    <w:rsid w:val="008D17A5"/>
    <w:rsid w:val="008E35DF"/>
    <w:rsid w:val="008E760A"/>
    <w:rsid w:val="008F04C5"/>
    <w:rsid w:val="008F368B"/>
    <w:rsid w:val="008F5B94"/>
    <w:rsid w:val="008F7A18"/>
    <w:rsid w:val="009100D2"/>
    <w:rsid w:val="00913D77"/>
    <w:rsid w:val="009167A0"/>
    <w:rsid w:val="009200A2"/>
    <w:rsid w:val="009329FB"/>
    <w:rsid w:val="00945F33"/>
    <w:rsid w:val="00987BEE"/>
    <w:rsid w:val="00987F51"/>
    <w:rsid w:val="009932CA"/>
    <w:rsid w:val="00997015"/>
    <w:rsid w:val="009A6EE5"/>
    <w:rsid w:val="009A7654"/>
    <w:rsid w:val="009C02DA"/>
    <w:rsid w:val="009D23EF"/>
    <w:rsid w:val="009E1AC6"/>
    <w:rsid w:val="009E3B35"/>
    <w:rsid w:val="009E63EA"/>
    <w:rsid w:val="009F050F"/>
    <w:rsid w:val="00A21D61"/>
    <w:rsid w:val="00A25918"/>
    <w:rsid w:val="00A31E9B"/>
    <w:rsid w:val="00A333DC"/>
    <w:rsid w:val="00A53D31"/>
    <w:rsid w:val="00A5588E"/>
    <w:rsid w:val="00A73F8A"/>
    <w:rsid w:val="00A76032"/>
    <w:rsid w:val="00A76249"/>
    <w:rsid w:val="00A8099D"/>
    <w:rsid w:val="00A81D62"/>
    <w:rsid w:val="00A84922"/>
    <w:rsid w:val="00AA0802"/>
    <w:rsid w:val="00AB01D1"/>
    <w:rsid w:val="00AB4235"/>
    <w:rsid w:val="00AC0F30"/>
    <w:rsid w:val="00AD54E0"/>
    <w:rsid w:val="00B00632"/>
    <w:rsid w:val="00B14C29"/>
    <w:rsid w:val="00B170E8"/>
    <w:rsid w:val="00B30670"/>
    <w:rsid w:val="00B3769E"/>
    <w:rsid w:val="00B5534A"/>
    <w:rsid w:val="00B63531"/>
    <w:rsid w:val="00B7008A"/>
    <w:rsid w:val="00B717B3"/>
    <w:rsid w:val="00B96F54"/>
    <w:rsid w:val="00BF091C"/>
    <w:rsid w:val="00C01B5D"/>
    <w:rsid w:val="00C258E4"/>
    <w:rsid w:val="00C314A3"/>
    <w:rsid w:val="00C53565"/>
    <w:rsid w:val="00C76151"/>
    <w:rsid w:val="00C86DF8"/>
    <w:rsid w:val="00C9060E"/>
    <w:rsid w:val="00C96371"/>
    <w:rsid w:val="00CA2FDC"/>
    <w:rsid w:val="00CA3BBA"/>
    <w:rsid w:val="00CA4BA6"/>
    <w:rsid w:val="00CB47C3"/>
    <w:rsid w:val="00CC0602"/>
    <w:rsid w:val="00CC39A6"/>
    <w:rsid w:val="00CC71C5"/>
    <w:rsid w:val="00CD46D6"/>
    <w:rsid w:val="00CD6850"/>
    <w:rsid w:val="00CF6193"/>
    <w:rsid w:val="00D02968"/>
    <w:rsid w:val="00D04785"/>
    <w:rsid w:val="00D32C7D"/>
    <w:rsid w:val="00D34588"/>
    <w:rsid w:val="00D42FD2"/>
    <w:rsid w:val="00D54C2F"/>
    <w:rsid w:val="00D60261"/>
    <w:rsid w:val="00D64953"/>
    <w:rsid w:val="00D87572"/>
    <w:rsid w:val="00DA08DA"/>
    <w:rsid w:val="00DD0F7C"/>
    <w:rsid w:val="00DD6041"/>
    <w:rsid w:val="00DE4C7A"/>
    <w:rsid w:val="00DE653C"/>
    <w:rsid w:val="00DF6036"/>
    <w:rsid w:val="00DF6BC3"/>
    <w:rsid w:val="00E21F6A"/>
    <w:rsid w:val="00E30B22"/>
    <w:rsid w:val="00E35968"/>
    <w:rsid w:val="00E3798A"/>
    <w:rsid w:val="00E460F3"/>
    <w:rsid w:val="00E50177"/>
    <w:rsid w:val="00E5027B"/>
    <w:rsid w:val="00E5626A"/>
    <w:rsid w:val="00E772E5"/>
    <w:rsid w:val="00E82585"/>
    <w:rsid w:val="00E91962"/>
    <w:rsid w:val="00EA0ABD"/>
    <w:rsid w:val="00EA46E7"/>
    <w:rsid w:val="00EB10AD"/>
    <w:rsid w:val="00EB3C2A"/>
    <w:rsid w:val="00EB6551"/>
    <w:rsid w:val="00EC6D14"/>
    <w:rsid w:val="00EE5BF5"/>
    <w:rsid w:val="00EE6353"/>
    <w:rsid w:val="00EF1962"/>
    <w:rsid w:val="00EF226B"/>
    <w:rsid w:val="00F00937"/>
    <w:rsid w:val="00F22399"/>
    <w:rsid w:val="00F3140B"/>
    <w:rsid w:val="00F315C9"/>
    <w:rsid w:val="00F335AB"/>
    <w:rsid w:val="00F3736F"/>
    <w:rsid w:val="00F42E31"/>
    <w:rsid w:val="00F51E5E"/>
    <w:rsid w:val="00F64B32"/>
    <w:rsid w:val="00F70C4B"/>
    <w:rsid w:val="00F808C0"/>
    <w:rsid w:val="00F83712"/>
    <w:rsid w:val="00F85CA3"/>
    <w:rsid w:val="00F86FB0"/>
    <w:rsid w:val="00FA672D"/>
    <w:rsid w:val="00FB4FBE"/>
    <w:rsid w:val="00FC03A2"/>
    <w:rsid w:val="00FC5DD1"/>
    <w:rsid w:val="00FC7F95"/>
    <w:rsid w:val="00FD0D2C"/>
    <w:rsid w:val="00FD4452"/>
    <w:rsid w:val="00FD44E8"/>
    <w:rsid w:val="00FD7200"/>
    <w:rsid w:val="00FE5F30"/>
    <w:rsid w:val="00FE6ABD"/>
    <w:rsid w:val="00FF6B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11B3E2-01EA-4991-8DE1-57E6F8E9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7EA"/>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styleId="Textonotapie">
    <w:name w:val="footnote text"/>
    <w:basedOn w:val="Normal"/>
    <w:link w:val="TextonotapieCar"/>
    <w:rsid w:val="009D23EF"/>
    <w:rPr>
      <w:sz w:val="20"/>
      <w:szCs w:val="20"/>
      <w:lang w:eastAsia="es-MX"/>
    </w:rPr>
  </w:style>
  <w:style w:type="character" w:customStyle="1" w:styleId="TextonotapieCar">
    <w:name w:val="Texto nota pie Car"/>
    <w:link w:val="Textonotapie"/>
    <w:rsid w:val="009D23EF"/>
    <w:rPr>
      <w:lang w:val="es-ES"/>
    </w:rPr>
  </w:style>
  <w:style w:type="paragraph" w:styleId="Textodeglobo">
    <w:name w:val="Balloon Text"/>
    <w:basedOn w:val="Normal"/>
    <w:link w:val="TextodegloboCar"/>
    <w:rsid w:val="009D23EF"/>
    <w:rPr>
      <w:rFonts w:ascii="Tahoma" w:hAnsi="Tahoma" w:cs="Tahoma"/>
      <w:sz w:val="16"/>
      <w:szCs w:val="16"/>
    </w:rPr>
  </w:style>
  <w:style w:type="character" w:customStyle="1" w:styleId="TextodegloboCar">
    <w:name w:val="Texto de globo Car"/>
    <w:link w:val="Textodeglobo"/>
    <w:rsid w:val="009D23EF"/>
    <w:rPr>
      <w:rFonts w:ascii="Tahoma" w:hAnsi="Tahoma" w:cs="Tahoma"/>
      <w:sz w:val="16"/>
      <w:szCs w:val="16"/>
      <w:lang w:val="es-ES" w:eastAsia="es-ES"/>
    </w:rPr>
  </w:style>
  <w:style w:type="paragraph" w:customStyle="1" w:styleId="Textodebloque1">
    <w:name w:val="Texto de bloque1"/>
    <w:basedOn w:val="Normal"/>
    <w:rsid w:val="009D23EF"/>
    <w:pPr>
      <w:ind w:left="-540" w:right="-702"/>
    </w:pPr>
    <w:rPr>
      <w:rFonts w:ascii="Arial" w:hAnsi="Arial" w:cs="Arial"/>
      <w:sz w:val="22"/>
      <w:szCs w:val="20"/>
      <w:lang w:eastAsia="es-MX"/>
    </w:rPr>
  </w:style>
  <w:style w:type="paragraph" w:customStyle="1" w:styleId="texto0">
    <w:name w:val="texto"/>
    <w:basedOn w:val="Normal"/>
    <w:rsid w:val="009D23EF"/>
    <w:pPr>
      <w:spacing w:after="101" w:line="216" w:lineRule="atLeast"/>
      <w:ind w:firstLine="288"/>
      <w:jc w:val="both"/>
    </w:pPr>
    <w:rPr>
      <w:rFonts w:ascii="Arial" w:hAnsi="Arial" w:cs="Arial"/>
      <w:sz w:val="18"/>
      <w:szCs w:val="20"/>
      <w:lang w:val="es-ES_tradnl" w:eastAsia="es-MX"/>
    </w:rPr>
  </w:style>
  <w:style w:type="character" w:styleId="Refdenotaalfinal">
    <w:name w:val="endnote reference"/>
    <w:rsid w:val="009A6EE5"/>
    <w:rPr>
      <w:vertAlign w:val="superscript"/>
    </w:rPr>
  </w:style>
  <w:style w:type="character" w:styleId="Refdenotaalpie">
    <w:name w:val="footnote reference"/>
    <w:rsid w:val="009A6EE5"/>
    <w:rPr>
      <w:vertAlign w:val="superscript"/>
    </w:rPr>
  </w:style>
  <w:style w:type="paragraph" w:customStyle="1" w:styleId="Sumario">
    <w:name w:val="Sumario"/>
    <w:basedOn w:val="Normal"/>
    <w:rsid w:val="00787470"/>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787470"/>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iverar\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0</TotalTime>
  <Pages>3</Pages>
  <Words>1151</Words>
  <Characters>6332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cp:lastModifiedBy>Ramirez Cardenas, Elena Patricia</cp:lastModifiedBy>
  <cp:revision>2</cp:revision>
  <cp:lastPrinted>2016-02-25T21:56:00Z</cp:lastPrinted>
  <dcterms:created xsi:type="dcterms:W3CDTF">2016-11-30T22:01:00Z</dcterms:created>
  <dcterms:modified xsi:type="dcterms:W3CDTF">2016-11-30T22:01:00Z</dcterms:modified>
</cp:coreProperties>
</file>